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黑体_GBK" w:hAnsi="宋体" w:eastAsia="方正黑体_GBK" w:cs="Times New Roman"/>
          <w:spacing w:val="80"/>
          <w:sz w:val="112"/>
          <w:szCs w:val="112"/>
        </w:rPr>
      </w:pPr>
    </w:p>
    <w:p>
      <w:pPr>
        <w:jc w:val="center"/>
        <w:outlineLvl w:val="0"/>
        <w:rPr>
          <w:rFonts w:ascii="方正黑体_GBK" w:hAnsi="宋体" w:eastAsia="方正黑体_GBK" w:cs="Times New Roman"/>
          <w:spacing w:val="80"/>
          <w:sz w:val="112"/>
          <w:szCs w:val="112"/>
        </w:rPr>
      </w:pPr>
      <w:r>
        <w:rPr>
          <w:rFonts w:hint="eastAsia" w:ascii="方正黑体_GBK" w:hAnsi="宋体" w:eastAsia="方正黑体_GBK" w:cs="方正黑体_GBK"/>
          <w:spacing w:val="80"/>
          <w:sz w:val="112"/>
          <w:szCs w:val="112"/>
        </w:rPr>
        <w:t>询价文件</w:t>
      </w:r>
    </w:p>
    <w:p>
      <w:pPr>
        <w:spacing w:line="700" w:lineRule="exact"/>
        <w:jc w:val="center"/>
        <w:rPr>
          <w:rFonts w:ascii="黑体" w:eastAsia="黑体" w:cs="Times New Roman"/>
          <w:sz w:val="32"/>
          <w:szCs w:val="32"/>
        </w:rPr>
      </w:pPr>
      <w:r>
        <w:rPr>
          <w:rFonts w:hint="eastAsia" w:ascii="黑体" w:eastAsia="黑体" w:cs="黑体"/>
          <w:sz w:val="32"/>
          <w:szCs w:val="32"/>
        </w:rPr>
        <w:t>（项目编号：</w:t>
      </w:r>
      <w:r>
        <w:rPr>
          <w:rFonts w:ascii="黑体" w:eastAsia="黑体" w:cs="黑体"/>
          <w:sz w:val="32"/>
          <w:szCs w:val="32"/>
        </w:rPr>
        <w:t>BNQHXYY20</w:t>
      </w:r>
      <w:r>
        <w:rPr>
          <w:rFonts w:hint="eastAsia" w:ascii="黑体" w:eastAsia="黑体" w:cs="黑体"/>
          <w:sz w:val="32"/>
          <w:szCs w:val="32"/>
          <w:lang w:val="en-US" w:eastAsia="zh-CN"/>
        </w:rPr>
        <w:t>21</w:t>
      </w:r>
      <w:r>
        <w:rPr>
          <w:rFonts w:ascii="黑体" w:eastAsia="黑体" w:cs="黑体"/>
          <w:sz w:val="32"/>
          <w:szCs w:val="32"/>
        </w:rPr>
        <w:t>0</w:t>
      </w:r>
      <w:r>
        <w:rPr>
          <w:rFonts w:hint="eastAsia" w:ascii="黑体" w:eastAsia="黑体" w:cs="黑体"/>
          <w:sz w:val="32"/>
          <w:szCs w:val="32"/>
          <w:lang w:val="en-US" w:eastAsia="zh-CN"/>
        </w:rPr>
        <w:t>12</w:t>
      </w:r>
      <w:r>
        <w:rPr>
          <w:rFonts w:ascii="黑体" w:eastAsia="黑体" w:cs="黑体"/>
          <w:sz w:val="32"/>
          <w:szCs w:val="32"/>
        </w:rPr>
        <w:t xml:space="preserve"> </w:t>
      </w:r>
      <w:r>
        <w:rPr>
          <w:rFonts w:hint="eastAsia" w:ascii="黑体" w:eastAsia="黑体" w:cs="黑体"/>
          <w:sz w:val="32"/>
          <w:szCs w:val="32"/>
        </w:rPr>
        <w:t>）</w:t>
      </w:r>
    </w:p>
    <w:p>
      <w:pPr>
        <w:spacing w:line="700" w:lineRule="exact"/>
        <w:jc w:val="center"/>
        <w:rPr>
          <w:rFonts w:ascii="黑体" w:eastAsia="黑体" w:cs="Times New Roman"/>
          <w:sz w:val="32"/>
          <w:szCs w:val="32"/>
        </w:rPr>
      </w:pPr>
    </w:p>
    <w:p>
      <w:pPr>
        <w:spacing w:line="700" w:lineRule="exact"/>
        <w:jc w:val="center"/>
        <w:rPr>
          <w:rFonts w:ascii="黑体" w:eastAsia="黑体" w:cs="Times New Roman"/>
          <w:sz w:val="32"/>
          <w:szCs w:val="32"/>
        </w:rPr>
      </w:pPr>
    </w:p>
    <w:p>
      <w:pPr>
        <w:spacing w:line="700" w:lineRule="exact"/>
        <w:ind w:firstLine="1749" w:firstLineChars="486"/>
        <w:rPr>
          <w:rFonts w:ascii="方正小标宋_GBK" w:hAnsi="宋体" w:eastAsia="方正小标宋_GBK" w:cs="Times New Roman"/>
          <w:sz w:val="36"/>
          <w:szCs w:val="36"/>
        </w:rPr>
      </w:pPr>
    </w:p>
    <w:p>
      <w:pPr>
        <w:spacing w:line="700" w:lineRule="exact"/>
        <w:ind w:firstLine="1749" w:firstLineChars="486"/>
        <w:rPr>
          <w:rFonts w:ascii="方正小标宋_GBK" w:hAnsi="宋体" w:eastAsia="方正小标宋_GBK" w:cs="Times New Roman"/>
          <w:sz w:val="36"/>
          <w:szCs w:val="36"/>
        </w:rPr>
      </w:pPr>
    </w:p>
    <w:p>
      <w:pPr>
        <w:spacing w:line="700" w:lineRule="exact"/>
        <w:ind w:firstLine="1749" w:firstLineChars="486"/>
        <w:rPr>
          <w:rFonts w:ascii="方正小标宋_GBK" w:hAnsi="宋体" w:eastAsia="方正小标宋_GBK" w:cs="Times New Roman"/>
          <w:sz w:val="36"/>
          <w:szCs w:val="36"/>
        </w:rPr>
      </w:pPr>
    </w:p>
    <w:p>
      <w:pPr>
        <w:spacing w:line="700" w:lineRule="exact"/>
        <w:ind w:firstLine="1749" w:firstLineChars="486"/>
        <w:rPr>
          <w:rFonts w:ascii="方正小标宋_GBK" w:hAnsi="宋体" w:eastAsia="方正小标宋_GBK" w:cs="Times New Roman"/>
          <w:sz w:val="36"/>
          <w:szCs w:val="36"/>
        </w:rPr>
      </w:pPr>
    </w:p>
    <w:p>
      <w:pPr>
        <w:spacing w:line="700" w:lineRule="exact"/>
        <w:ind w:firstLine="1800" w:firstLineChars="500"/>
        <w:rPr>
          <w:rFonts w:hint="eastAsia" w:ascii="方正小标宋_GBK" w:hAnsi="宋体" w:eastAsia="方正小标宋_GBK" w:cs="Times New Roman"/>
          <w:sz w:val="36"/>
          <w:szCs w:val="36"/>
          <w:lang w:val="en-US" w:eastAsia="zh-CN"/>
        </w:rPr>
      </w:pPr>
      <w:r>
        <w:rPr>
          <w:rFonts w:hint="eastAsia" w:ascii="方正小标宋_GBK" w:hAnsi="宋体" w:eastAsia="方正小标宋_GBK" w:cs="方正小标宋_GBK"/>
          <w:sz w:val="36"/>
          <w:szCs w:val="36"/>
        </w:rPr>
        <w:t>项目名称：</w:t>
      </w:r>
      <w:r>
        <w:rPr>
          <w:rFonts w:hint="eastAsia" w:ascii="方正小标宋_GBK" w:hAnsi="宋体" w:eastAsia="方正小标宋_GBK" w:cs="方正小标宋_GBK"/>
          <w:sz w:val="36"/>
          <w:szCs w:val="36"/>
          <w:lang w:eastAsia="zh-CN"/>
        </w:rPr>
        <w:t>双电源改造工程施工图设计</w:t>
      </w:r>
      <w:r>
        <w:rPr>
          <w:rFonts w:hint="eastAsia" w:ascii="方正小标宋_GBK" w:hAnsi="宋体" w:eastAsia="方正小标宋_GBK" w:cs="方正小标宋_GBK"/>
          <w:sz w:val="36"/>
          <w:szCs w:val="36"/>
          <w:lang w:val="en-US" w:eastAsia="zh-CN"/>
        </w:rPr>
        <w:t>服务</w:t>
      </w:r>
    </w:p>
    <w:p>
      <w:pPr>
        <w:spacing w:line="700" w:lineRule="exact"/>
        <w:ind w:firstLine="1800" w:firstLineChars="500"/>
        <w:rPr>
          <w:rFonts w:ascii="方正小标宋_GBK" w:hAnsi="宋体" w:eastAsia="方正小标宋_GBK" w:cs="Times New Roman"/>
          <w:sz w:val="36"/>
          <w:szCs w:val="36"/>
        </w:rPr>
      </w:pPr>
      <w:r>
        <w:rPr>
          <w:rFonts w:hint="eastAsia" w:ascii="方正小标宋_GBK" w:hAnsi="宋体" w:eastAsia="方正小标宋_GBK" w:cs="方正小标宋_GBK"/>
          <w:sz w:val="36"/>
          <w:szCs w:val="36"/>
        </w:rPr>
        <w:t>采购单位：重庆市巴南区第二人民医院</w:t>
      </w:r>
    </w:p>
    <w:p>
      <w:pPr>
        <w:spacing w:line="720" w:lineRule="exact"/>
        <w:jc w:val="center"/>
        <w:outlineLvl w:val="0"/>
        <w:rPr>
          <w:rFonts w:ascii="方正黑体_GBK" w:hAnsi="宋体" w:eastAsia="方正黑体_GBK" w:cs="Times New Roman"/>
          <w:sz w:val="48"/>
          <w:szCs w:val="48"/>
        </w:rPr>
      </w:pPr>
    </w:p>
    <w:p>
      <w:pPr>
        <w:spacing w:line="720" w:lineRule="exact"/>
        <w:jc w:val="both"/>
        <w:outlineLvl w:val="0"/>
        <w:rPr>
          <w:rFonts w:ascii="方正黑体_GBK" w:hAnsi="宋体" w:eastAsia="方正黑体_GBK" w:cs="Times New Roman"/>
          <w:sz w:val="48"/>
          <w:szCs w:val="48"/>
        </w:rPr>
      </w:pPr>
    </w:p>
    <w:p>
      <w:pPr>
        <w:pStyle w:val="2"/>
        <w:rPr>
          <w:rFonts w:ascii="方正黑体_GBK" w:hAnsi="宋体" w:eastAsia="方正黑体_GBK" w:cs="Times New Roman"/>
          <w:sz w:val="48"/>
          <w:szCs w:val="48"/>
        </w:rPr>
      </w:pPr>
    </w:p>
    <w:p/>
    <w:p/>
    <w:p>
      <w:pPr>
        <w:spacing w:line="720" w:lineRule="exact"/>
        <w:jc w:val="center"/>
        <w:outlineLvl w:val="0"/>
        <w:rPr>
          <w:rFonts w:ascii="方正黑体_GBK" w:eastAsia="方正黑体_GBK" w:cs="Times New Roman"/>
          <w:sz w:val="44"/>
          <w:szCs w:val="44"/>
        </w:rPr>
      </w:pPr>
      <w:r>
        <w:rPr>
          <w:rFonts w:hint="eastAsia" w:ascii="方正黑体_GBK" w:hAnsi="宋体" w:eastAsia="方正黑体_GBK" w:cs="方正黑体_GBK"/>
          <w:sz w:val="48"/>
          <w:szCs w:val="48"/>
        </w:rPr>
        <w:t>二〇</w:t>
      </w:r>
      <w:r>
        <w:rPr>
          <w:rFonts w:hint="eastAsia" w:ascii="方正黑体_GBK" w:hAnsi="宋体" w:eastAsia="方正黑体_GBK" w:cs="方正黑体_GBK"/>
          <w:sz w:val="48"/>
          <w:szCs w:val="48"/>
          <w:lang w:eastAsia="zh-CN"/>
        </w:rPr>
        <w:t>二一</w:t>
      </w:r>
      <w:r>
        <w:rPr>
          <w:rFonts w:hint="eastAsia" w:ascii="方正黑体_GBK" w:hAnsi="宋体" w:eastAsia="方正黑体_GBK" w:cs="方正黑体_GBK"/>
          <w:sz w:val="48"/>
          <w:szCs w:val="48"/>
        </w:rPr>
        <w:t>年</w:t>
      </w:r>
      <w:r>
        <w:rPr>
          <w:rFonts w:hint="eastAsia" w:ascii="方正黑体_GBK" w:hAnsi="宋体" w:eastAsia="方正黑体_GBK" w:cs="方正黑体_GBK"/>
          <w:sz w:val="48"/>
          <w:szCs w:val="48"/>
          <w:lang w:eastAsia="zh-CN"/>
        </w:rPr>
        <w:t>三</w:t>
      </w:r>
      <w:r>
        <w:rPr>
          <w:rFonts w:hint="eastAsia" w:ascii="方正黑体_GBK" w:hAnsi="宋体" w:eastAsia="方正黑体_GBK" w:cs="方正黑体_GBK"/>
          <w:sz w:val="48"/>
          <w:szCs w:val="48"/>
        </w:rPr>
        <w:t>月</w:t>
      </w:r>
    </w:p>
    <w:p>
      <w:pPr>
        <w:numPr>
          <w:ilvl w:val="0"/>
          <w:numId w:val="1"/>
        </w:numPr>
        <w:snapToGrid w:val="0"/>
        <w:spacing w:line="440" w:lineRule="exact"/>
        <w:rPr>
          <w:rFonts w:ascii="黑体" w:hAnsi="黑体" w:eastAsia="黑体" w:cs="Times New Roman"/>
          <w:sz w:val="32"/>
          <w:szCs w:val="32"/>
        </w:rPr>
      </w:pPr>
      <w:r>
        <w:rPr>
          <w:rFonts w:hint="eastAsia" w:ascii="黑体" w:hAnsi="黑体" w:eastAsia="黑体" w:cs="黑体"/>
          <w:sz w:val="32"/>
          <w:szCs w:val="32"/>
        </w:rPr>
        <w:t>采购项目</w:t>
      </w:r>
    </w:p>
    <w:p>
      <w:pPr>
        <w:adjustRightInd w:val="0"/>
        <w:spacing w:line="440" w:lineRule="exact"/>
        <w:ind w:firstLine="707" w:firstLineChars="221"/>
        <w:rPr>
          <w:rFonts w:ascii="仿宋_GB2312" w:hAnsi="Times New Roman" w:eastAsia="仿宋_GB2312" w:cs="Times New Roman"/>
          <w:sz w:val="32"/>
          <w:szCs w:val="32"/>
        </w:rPr>
      </w:pPr>
      <w:r>
        <w:rPr>
          <w:rFonts w:hint="eastAsia" w:ascii="仿宋_GB2312" w:hAnsi="黑体" w:eastAsia="仿宋_GB2312" w:cs="仿宋_GB2312"/>
          <w:sz w:val="32"/>
          <w:szCs w:val="32"/>
        </w:rPr>
        <w:t>重庆市巴南区第二人民医院</w:t>
      </w:r>
      <w:r>
        <w:rPr>
          <w:rFonts w:hint="eastAsia" w:ascii="仿宋_GB2312" w:hAnsi="黑体" w:eastAsia="仿宋_GB2312" w:cs="仿宋_GB2312"/>
          <w:sz w:val="32"/>
          <w:szCs w:val="32"/>
          <w:lang w:eastAsia="zh-CN"/>
        </w:rPr>
        <w:t>双电源改造工程施工图设计</w:t>
      </w:r>
      <w:r>
        <w:rPr>
          <w:rFonts w:hint="eastAsia" w:ascii="仿宋_GB2312" w:hAnsi="黑体" w:eastAsia="仿宋_GB2312" w:cs="仿宋_GB2312"/>
          <w:sz w:val="32"/>
          <w:szCs w:val="32"/>
          <w:lang w:val="en-US" w:eastAsia="zh-CN"/>
        </w:rPr>
        <w:t>服务</w:t>
      </w:r>
      <w:r>
        <w:rPr>
          <w:rFonts w:hint="eastAsia" w:ascii="仿宋_GB2312" w:hAnsi="黑体" w:eastAsia="仿宋_GB2312" w:cs="仿宋_GB2312"/>
          <w:sz w:val="32"/>
          <w:szCs w:val="32"/>
        </w:rPr>
        <w:t>，项目编</w:t>
      </w:r>
      <w:r>
        <w:rPr>
          <w:rFonts w:ascii="仿宋_GB2312" w:hAnsi="黑体" w:eastAsia="仿宋_GB2312" w:cs="仿宋_GB2312"/>
          <w:sz w:val="32"/>
          <w:szCs w:val="32"/>
        </w:rPr>
        <w:t>BNQHXYY20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12</w:t>
      </w:r>
      <w:r>
        <w:rPr>
          <w:rFonts w:hint="eastAsia" w:ascii="仿宋_GB2312" w:hAnsi="宋体" w:eastAsia="仿宋_GB2312" w:cs="仿宋_GB2312"/>
          <w:sz w:val="32"/>
          <w:szCs w:val="32"/>
        </w:rPr>
        <w:t>，</w:t>
      </w:r>
      <w:r>
        <w:rPr>
          <w:rFonts w:hint="eastAsia" w:ascii="仿宋_GB2312" w:hAnsi="Times New Roman" w:eastAsia="仿宋_GB2312" w:cs="仿宋_GB2312"/>
          <w:sz w:val="32"/>
          <w:szCs w:val="32"/>
        </w:rPr>
        <w:t>最高限价为人民币</w:t>
      </w:r>
      <w:r>
        <w:rPr>
          <w:rFonts w:hint="eastAsia" w:ascii="仿宋_GB2312" w:hAnsi="Times New Roman" w:eastAsia="仿宋_GB2312" w:cs="仿宋_GB2312"/>
          <w:sz w:val="32"/>
          <w:szCs w:val="32"/>
          <w:lang w:val="en-US" w:eastAsia="zh-CN"/>
        </w:rPr>
        <w:t>9.2</w:t>
      </w:r>
      <w:r>
        <w:rPr>
          <w:rFonts w:hint="eastAsia" w:ascii="仿宋_GB2312" w:hAnsi="Times New Roman" w:eastAsia="仿宋_GB2312" w:cs="仿宋_GB2312"/>
          <w:sz w:val="32"/>
          <w:szCs w:val="32"/>
        </w:rPr>
        <w:t>万元。</w:t>
      </w:r>
    </w:p>
    <w:p>
      <w:pPr>
        <w:snapToGri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上述项目实施内容及相关要求详见“附件</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w:t>
      </w:r>
    </w:p>
    <w:p>
      <w:pPr>
        <w:snapToGrid w:val="0"/>
        <w:spacing w:line="440" w:lineRule="exac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二、采购方式</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公开询价采购</w:t>
      </w:r>
    </w:p>
    <w:p>
      <w:pPr>
        <w:snapToGrid w:val="0"/>
        <w:spacing w:line="440" w:lineRule="exac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三、有关说明</w:t>
      </w:r>
    </w:p>
    <w:p>
      <w:pPr>
        <w:snapToGri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（一）询价文书获取方式</w:t>
      </w:r>
    </w:p>
    <w:p>
      <w:pPr>
        <w:spacing w:line="440" w:lineRule="exact"/>
        <w:ind w:firstLine="640" w:firstLineChars="200"/>
        <w:rPr>
          <w:rFonts w:ascii="仿宋_GB2312" w:hAnsi="仿宋_GB2312" w:eastAsia="仿宋_GB2312" w:cs="Times New Roman"/>
          <w:kern w:val="0"/>
          <w:sz w:val="32"/>
          <w:szCs w:val="32"/>
        </w:rPr>
      </w:pPr>
      <w:r>
        <w:rPr>
          <w:rFonts w:hint="eastAsia" w:ascii="仿宋_GB2312" w:hAnsi="Times New Roman" w:eastAsia="仿宋_GB2312" w:cs="仿宋_GB2312"/>
          <w:sz w:val="32"/>
          <w:szCs w:val="32"/>
        </w:rPr>
        <w:t>拟参与询价的企业</w:t>
      </w:r>
      <w:r>
        <w:rPr>
          <w:rFonts w:hint="eastAsia" w:ascii="仿宋_GB2312" w:hAnsi="仿宋_GB2312" w:eastAsia="仿宋_GB2312" w:cs="仿宋_GB2312"/>
          <w:kern w:val="0"/>
          <w:sz w:val="32"/>
          <w:szCs w:val="32"/>
        </w:rPr>
        <w:t>通过</w:t>
      </w:r>
      <w:r>
        <w:fldChar w:fldCharType="begin"/>
      </w:r>
      <w:r>
        <w:instrText xml:space="preserve"> HYPERLINK "http://www.bnzw.gov.cn/login/index.aspx" \t "_blank" </w:instrText>
      </w:r>
      <w:r>
        <w:fldChar w:fldCharType="separate"/>
      </w:r>
      <w:r>
        <w:rPr>
          <w:rFonts w:hint="eastAsia" w:ascii="仿宋_GB2312" w:hAnsi="仿宋_GB2312" w:eastAsia="仿宋_GB2312" w:cs="仿宋_GB2312"/>
          <w:snapToGrid w:val="0"/>
          <w:kern w:val="0"/>
          <w:sz w:val="32"/>
          <w:szCs w:val="32"/>
        </w:rPr>
        <w:t>重庆市巴南区第二人民医院网站</w:t>
      </w:r>
      <w:r>
        <w:rPr>
          <w:rFonts w:hint="eastAsia" w:ascii="仿宋_GB2312" w:hAnsi="仿宋_GB2312" w:eastAsia="仿宋_GB2312" w:cs="仿宋_GB2312"/>
          <w:snapToGrid w:val="0"/>
          <w:kern w:val="0"/>
          <w:sz w:val="32"/>
          <w:szCs w:val="32"/>
        </w:rPr>
        <w:fldChar w:fldCharType="end"/>
      </w:r>
      <w:r>
        <w:rPr>
          <w:rFonts w:hint="eastAsia" w:ascii="仿宋_GB2312" w:hAnsi="仿宋_GB2312" w:eastAsia="仿宋_GB2312" w:cs="仿宋_GB2312"/>
          <w:snapToGrid w:val="0"/>
          <w:kern w:val="0"/>
          <w:sz w:val="32"/>
          <w:szCs w:val="32"/>
        </w:rPr>
        <w:t>（</w:t>
      </w:r>
      <w:r>
        <w:rPr>
          <w:rFonts w:ascii="仿宋_GB2312" w:hAnsi="Times New Roman" w:eastAsia="仿宋_GB2312" w:cs="仿宋_GB2312"/>
          <w:sz w:val="32"/>
          <w:szCs w:val="32"/>
        </w:rPr>
        <w:t>www.cqhxyy.com</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kern w:val="0"/>
          <w:sz w:val="32"/>
          <w:szCs w:val="32"/>
        </w:rPr>
        <w:t>获取本项目招标文件（不提供现场发售）。</w:t>
      </w:r>
    </w:p>
    <w:p>
      <w:pPr>
        <w:snapToGri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（二）报名方式</w:t>
      </w:r>
    </w:p>
    <w:p>
      <w:pPr>
        <w:snapToGrid w:val="0"/>
        <w:spacing w:line="440" w:lineRule="exact"/>
        <w:ind w:firstLine="640" w:firstLineChars="200"/>
        <w:rPr>
          <w:rFonts w:ascii="方正仿宋_GBK" w:hAnsi="Times New Roman" w:eastAsia="方正仿宋_GBK" w:cs="Times New Roman"/>
          <w:sz w:val="32"/>
          <w:szCs w:val="24"/>
        </w:rPr>
      </w:pPr>
      <w:r>
        <w:rPr>
          <w:rFonts w:hint="eastAsia" w:ascii="方正仿宋_GBK" w:hAnsi="Times New Roman" w:eastAsia="方正仿宋_GBK" w:cs="Times New Roman"/>
          <w:sz w:val="32"/>
          <w:szCs w:val="24"/>
        </w:rPr>
        <w:t>该项目只在询价当天2020年 月 日1</w:t>
      </w:r>
      <w:r>
        <w:rPr>
          <w:rFonts w:hint="eastAsia" w:ascii="方正仿宋_GBK" w:hAnsi="Times New Roman" w:eastAsia="方正仿宋_GBK" w:cs="Times New Roman"/>
          <w:sz w:val="32"/>
          <w:szCs w:val="24"/>
          <w:lang w:val="en-US" w:eastAsia="zh-CN"/>
        </w:rPr>
        <w:t>4</w:t>
      </w:r>
      <w:r>
        <w:rPr>
          <w:rFonts w:hint="eastAsia" w:ascii="方正仿宋_GBK" w:hAnsi="Times New Roman" w:eastAsia="方正仿宋_GBK" w:cs="Times New Roman"/>
          <w:sz w:val="32"/>
          <w:szCs w:val="24"/>
        </w:rPr>
        <w:t>：00—1</w:t>
      </w:r>
      <w:r>
        <w:rPr>
          <w:rFonts w:hint="eastAsia" w:ascii="方正仿宋_GBK" w:hAnsi="Times New Roman" w:eastAsia="方正仿宋_GBK" w:cs="Times New Roman"/>
          <w:sz w:val="32"/>
          <w:szCs w:val="24"/>
          <w:lang w:val="en-US" w:eastAsia="zh-CN"/>
        </w:rPr>
        <w:t>4</w:t>
      </w:r>
      <w:r>
        <w:rPr>
          <w:rFonts w:hint="eastAsia" w:ascii="方正仿宋_GBK" w:hAnsi="Times New Roman" w:eastAsia="方正仿宋_GBK" w:cs="Times New Roman"/>
          <w:sz w:val="32"/>
          <w:szCs w:val="24"/>
        </w:rPr>
        <w:t>：30集中报名，并与接受询价文件同步进行，不接受其他方式报名。</w:t>
      </w:r>
    </w:p>
    <w:p>
      <w:pPr>
        <w:adjustRightInd w:val="0"/>
        <w:spacing w:line="440" w:lineRule="exact"/>
        <w:rPr>
          <w:rFonts w:ascii="仿宋_GB2312" w:hAnsi="Times New Roman" w:eastAsia="仿宋_GB2312" w:cs="Times New Roman"/>
          <w:sz w:val="32"/>
          <w:szCs w:val="32"/>
        </w:rPr>
      </w:pPr>
      <w:r>
        <w:rPr>
          <w:rFonts w:hint="eastAsia" w:ascii="方正仿宋_GBK" w:hAnsi="Times New Roman" w:eastAsia="方正仿宋_GBK" w:cs="Times New Roman"/>
          <w:sz w:val="32"/>
          <w:szCs w:val="24"/>
        </w:rPr>
        <w:t xml:space="preserve">    （三）询价文件递交时间：2020年 月 日北京时间</w:t>
      </w:r>
      <w:r>
        <w:rPr>
          <w:rFonts w:hint="eastAsia" w:ascii="方正仿宋_GBK" w:hAnsi="Times New Roman" w:eastAsia="方正仿宋_GBK" w:cs="Times New Roman"/>
          <w:sz w:val="32"/>
          <w:szCs w:val="28"/>
        </w:rPr>
        <w:t>1</w:t>
      </w:r>
      <w:r>
        <w:rPr>
          <w:rFonts w:hint="eastAsia" w:ascii="方正仿宋_GBK" w:hAnsi="Times New Roman" w:eastAsia="方正仿宋_GBK" w:cs="Times New Roman"/>
          <w:sz w:val="32"/>
          <w:szCs w:val="28"/>
          <w:lang w:val="en-US" w:eastAsia="zh-CN"/>
        </w:rPr>
        <w:t>4</w:t>
      </w:r>
      <w:r>
        <w:rPr>
          <w:rFonts w:hint="eastAsia" w:ascii="方正仿宋_GBK" w:hAnsi="Times New Roman" w:eastAsia="方正仿宋_GBK" w:cs="Times New Roman"/>
          <w:sz w:val="32"/>
          <w:szCs w:val="28"/>
        </w:rPr>
        <w:t>:00—1</w:t>
      </w:r>
      <w:r>
        <w:rPr>
          <w:rFonts w:hint="eastAsia" w:ascii="方正仿宋_GBK" w:hAnsi="Times New Roman" w:eastAsia="方正仿宋_GBK" w:cs="Times New Roman"/>
          <w:sz w:val="32"/>
          <w:szCs w:val="28"/>
          <w:lang w:val="en-US" w:eastAsia="zh-CN"/>
        </w:rPr>
        <w:t>4</w:t>
      </w:r>
      <w:r>
        <w:rPr>
          <w:rFonts w:hint="eastAsia" w:ascii="方正仿宋_GBK" w:hAnsi="Times New Roman" w:eastAsia="方正仿宋_GBK" w:cs="Times New Roman"/>
          <w:sz w:val="32"/>
          <w:szCs w:val="28"/>
        </w:rPr>
        <w:t>:30时。</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（四）保证金</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递交办法：</w:t>
      </w:r>
    </w:p>
    <w:p>
      <w:pPr>
        <w:adjustRightInd w:val="0"/>
        <w:spacing w:line="440" w:lineRule="exact"/>
        <w:ind w:firstLine="640" w:firstLineChars="200"/>
        <w:rPr>
          <w:rFonts w:ascii="仿宋_GB2312" w:hAnsi="Times New Roman" w:eastAsia="仿宋_GB2312" w:cs="Times New Roman"/>
          <w:sz w:val="32"/>
          <w:szCs w:val="32"/>
        </w:rPr>
      </w:pPr>
      <w:r>
        <w:rPr>
          <w:rFonts w:hint="eastAsia" w:ascii="方正仿宋_GBK" w:hAnsi="Times New Roman" w:eastAsia="方正仿宋_GBK" w:cs="Times New Roman"/>
          <w:sz w:val="32"/>
          <w:szCs w:val="28"/>
        </w:rPr>
        <w:t>（1）截止时间：到账截止时间为开标当天1</w:t>
      </w:r>
      <w:r>
        <w:rPr>
          <w:rFonts w:hint="eastAsia" w:ascii="方正仿宋_GBK" w:hAnsi="Times New Roman" w:eastAsia="方正仿宋_GBK" w:cs="Times New Roman"/>
          <w:sz w:val="32"/>
          <w:szCs w:val="28"/>
          <w:lang w:val="en-US" w:eastAsia="zh-CN"/>
        </w:rPr>
        <w:t>4</w:t>
      </w:r>
      <w:r>
        <w:rPr>
          <w:rFonts w:hint="eastAsia" w:ascii="方正仿宋_GBK" w:hAnsi="Times New Roman" w:eastAsia="方正仿宋_GBK" w:cs="Times New Roman"/>
          <w:sz w:val="32"/>
          <w:szCs w:val="28"/>
        </w:rPr>
        <w:t>：30时</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）递交金额：人民币</w:t>
      </w:r>
      <w:r>
        <w:rPr>
          <w:rFonts w:hint="eastAsia" w:ascii="仿宋_GB2312" w:hAnsi="Times New Roman" w:eastAsia="仿宋_GB2312" w:cs="仿宋_GB2312"/>
          <w:sz w:val="32"/>
          <w:szCs w:val="32"/>
          <w:lang w:val="en-US" w:eastAsia="zh-CN"/>
        </w:rPr>
        <w:t>18</w:t>
      </w:r>
      <w:r>
        <w:rPr>
          <w:rFonts w:ascii="仿宋_GB2312" w:hAnsi="Times New Roman" w:eastAsia="仿宋_GB2312" w:cs="仿宋_GB2312"/>
          <w:sz w:val="32"/>
          <w:szCs w:val="32"/>
        </w:rPr>
        <w:t>00</w:t>
      </w:r>
      <w:r>
        <w:rPr>
          <w:rFonts w:hint="eastAsia" w:ascii="仿宋_GB2312" w:hAnsi="Times New Roman" w:eastAsia="仿宋_GB2312" w:cs="仿宋_GB2312"/>
          <w:sz w:val="32"/>
          <w:szCs w:val="32"/>
        </w:rPr>
        <w:t>元（大写：</w:t>
      </w:r>
      <w:r>
        <w:rPr>
          <w:rFonts w:hint="eastAsia" w:ascii="仿宋_GB2312" w:hAnsi="Times New Roman" w:eastAsia="仿宋_GB2312" w:cs="仿宋_GB2312"/>
          <w:sz w:val="32"/>
          <w:szCs w:val="32"/>
          <w:lang w:eastAsia="zh-CN"/>
        </w:rPr>
        <w:t>壹仟捌</w:t>
      </w:r>
      <w:r>
        <w:rPr>
          <w:rFonts w:hint="eastAsia" w:ascii="仿宋_GB2312" w:hAnsi="Times New Roman" w:eastAsia="仿宋_GB2312" w:cs="仿宋_GB2312"/>
          <w:sz w:val="32"/>
          <w:szCs w:val="32"/>
        </w:rPr>
        <w:t>佰元整）；</w:t>
      </w:r>
    </w:p>
    <w:p>
      <w:pPr>
        <w:adjustRightInd w:val="0"/>
        <w:spacing w:line="440" w:lineRule="exact"/>
        <w:ind w:firstLine="640" w:firstLineChars="200"/>
        <w:rPr>
          <w:rFonts w:ascii="仿宋_GB2312" w:hAnsi="仿宋_GB2312" w:eastAsia="仿宋_GB2312" w:cs="Times New Roman"/>
          <w:kern w:val="0"/>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）递交方式：</w:t>
      </w:r>
      <w:r>
        <w:rPr>
          <w:rFonts w:hint="eastAsia" w:ascii="仿宋_GB2312" w:hAnsi="仿宋_GB2312" w:eastAsia="仿宋_GB2312" w:cs="仿宋_GB2312"/>
          <w:kern w:val="0"/>
          <w:sz w:val="32"/>
          <w:szCs w:val="32"/>
        </w:rPr>
        <w:t>投标人以转账方式从基本账户转出，在进账凭证上明确“某某公司投标保证金”</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）递交询价文件时一并收取</w:t>
      </w:r>
      <w:r>
        <w:rPr>
          <w:rFonts w:hint="eastAsia" w:ascii="仿宋_GB2312" w:hAnsi="宋体" w:eastAsia="仿宋_GB2312" w:cs="仿宋_GB2312"/>
          <w:sz w:val="32"/>
          <w:szCs w:val="32"/>
        </w:rPr>
        <w:t>基本账户开户许可证复印件、保证金银行回单复印件。</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本项目递交投标保证金帐户</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户</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名：重庆市巴南区第二人民医院</w:t>
      </w:r>
    </w:p>
    <w:p>
      <w:pPr>
        <w:spacing w:line="440" w:lineRule="exact"/>
        <w:ind w:firstLine="645"/>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开户行：工行重庆市分行李家沱支行</w:t>
      </w:r>
    </w:p>
    <w:p>
      <w:pPr>
        <w:spacing w:line="4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账号：</w:t>
      </w:r>
      <w:r>
        <w:rPr>
          <w:rFonts w:ascii="仿宋_GB2312" w:hAnsi="仿宋_GB2312" w:eastAsia="仿宋_GB2312" w:cs="仿宋_GB2312"/>
          <w:kern w:val="0"/>
          <w:sz w:val="32"/>
          <w:szCs w:val="32"/>
        </w:rPr>
        <w:t>3100026419201090302</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退还办法：</w:t>
      </w:r>
    </w:p>
    <w:p>
      <w:pPr>
        <w:adjustRightInd w:val="0"/>
        <w:spacing w:line="440" w:lineRule="exact"/>
        <w:ind w:firstLine="640" w:firstLineChars="200"/>
        <w:rPr>
          <w:rFonts w:ascii="方正仿宋_GBK" w:hAnsi="Times New Roman" w:eastAsia="方正仿宋_GBK" w:cs="Times New Roman"/>
          <w:sz w:val="32"/>
          <w:szCs w:val="24"/>
        </w:rPr>
      </w:pPr>
      <w:r>
        <w:rPr>
          <w:rFonts w:hint="eastAsia" w:ascii="方正仿宋_GBK" w:hAnsi="Times New Roman" w:eastAsia="方正仿宋_GBK" w:cs="Times New Roman"/>
          <w:sz w:val="32"/>
          <w:szCs w:val="28"/>
        </w:rPr>
        <w:t>保证金为询价采购的有效约束条件。供应商应按照本询价文书要求缴纳保证金。询价采购会议结束后，</w:t>
      </w:r>
      <w:r>
        <w:rPr>
          <w:rFonts w:hint="eastAsia" w:ascii="方正仿宋_GBK" w:hAnsi="Times New Roman" w:eastAsia="方正仿宋_GBK" w:cs="Times New Roman"/>
          <w:sz w:val="32"/>
          <w:szCs w:val="24"/>
        </w:rPr>
        <w:t>未成交的供应商保证金在公示期满后5个工作日内退回，成交供应商缴纳的保证金待合同签订后5个工作日内退还（保证金不计利息）。</w:t>
      </w:r>
    </w:p>
    <w:p>
      <w:pPr>
        <w:adjustRightInd w:val="0"/>
        <w:spacing w:line="440" w:lineRule="exact"/>
        <w:ind w:firstLine="640" w:firstLineChars="20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发生下列情况之一的保证金不予退还：</w:t>
      </w:r>
    </w:p>
    <w:p>
      <w:pPr>
        <w:adjustRightInd w:val="0"/>
        <w:spacing w:line="440" w:lineRule="exact"/>
        <w:ind w:firstLine="63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（1）供应商在询价截止日期后，询价有效期内撤回其询价；</w:t>
      </w:r>
    </w:p>
    <w:p>
      <w:pPr>
        <w:adjustRightInd w:val="0"/>
        <w:spacing w:line="440" w:lineRule="exact"/>
        <w:ind w:firstLine="63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（2）供应商在询价截止日期后，对询价文件作实质性修改；</w:t>
      </w:r>
    </w:p>
    <w:p>
      <w:pPr>
        <w:adjustRightInd w:val="0"/>
        <w:spacing w:line="440" w:lineRule="exact"/>
        <w:ind w:firstLine="63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（3）供应商被通知成交后，无故不按规定的时间或拒绝按成交状态签订合同（即不按成交时规定的技术条件、供货范围、商务条件和价格等签订合同）；</w:t>
      </w:r>
    </w:p>
    <w:p>
      <w:pPr>
        <w:adjustRightInd w:val="0"/>
        <w:spacing w:line="440" w:lineRule="exact"/>
        <w:ind w:firstLine="63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（4）有串标等违法违规行为；</w:t>
      </w:r>
    </w:p>
    <w:p>
      <w:pPr>
        <w:spacing w:line="440" w:lineRule="exact"/>
        <w:ind w:firstLine="640" w:firstLineChars="200"/>
        <w:rPr>
          <w:rFonts w:ascii="仿宋_GB2312" w:hAnsi="仿宋_GB2312" w:eastAsia="仿宋_GB2312" w:cs="Times New Roman"/>
          <w:kern w:val="0"/>
          <w:sz w:val="32"/>
          <w:szCs w:val="32"/>
        </w:rPr>
      </w:pPr>
      <w:r>
        <w:rPr>
          <w:rFonts w:hint="eastAsia" w:ascii="方正仿宋_GBK" w:hAnsi="Times New Roman" w:eastAsia="方正仿宋_GBK" w:cs="Times New Roman"/>
          <w:sz w:val="32"/>
          <w:szCs w:val="28"/>
        </w:rPr>
        <w:t>（5）采用虚假手段骗取成交的。</w:t>
      </w:r>
    </w:p>
    <w:p>
      <w:pPr>
        <w:adjustRightInd w:val="0"/>
        <w:spacing w:line="440" w:lineRule="exact"/>
        <w:ind w:firstLine="640" w:firstLineChars="200"/>
        <w:rPr>
          <w:rFonts w:ascii="仿宋_GB2312" w:hAnsi="仿宋_GB2312" w:eastAsia="仿宋_GB2312" w:cs="Times New Roman"/>
          <w:kern w:val="0"/>
          <w:sz w:val="32"/>
          <w:szCs w:val="32"/>
        </w:rPr>
      </w:pPr>
      <w:r>
        <w:rPr>
          <w:rFonts w:hint="eastAsia" w:ascii="仿宋_GB2312" w:hAnsi="Times New Roman" w:eastAsia="仿宋_GB2312" w:cs="仿宋_GB2312"/>
          <w:sz w:val="32"/>
          <w:szCs w:val="32"/>
        </w:rPr>
        <w:t>（五）询价采购地点：</w:t>
      </w:r>
      <w:r>
        <w:rPr>
          <w:rFonts w:hint="eastAsia" w:ascii="方正仿宋_GBK" w:hAnsi="仿宋_GB2312" w:eastAsia="方正仿宋_GBK" w:cs="Times New Roman"/>
          <w:kern w:val="0"/>
          <w:sz w:val="32"/>
          <w:szCs w:val="32"/>
        </w:rPr>
        <w:t>重庆市巴南区第二人民医院</w:t>
      </w:r>
      <w:r>
        <w:rPr>
          <w:rFonts w:hint="eastAsia" w:ascii="方正仿宋_GBK" w:hAnsi="仿宋_GB2312" w:eastAsia="方正仿宋_GBK" w:cs="Times New Roman"/>
          <w:kern w:val="0"/>
          <w:sz w:val="32"/>
          <w:szCs w:val="32"/>
          <w:lang w:eastAsia="zh-CN"/>
        </w:rPr>
        <w:t>临时办公用房采购办</w:t>
      </w:r>
    </w:p>
    <w:p>
      <w:pPr>
        <w:adjustRightInd w:val="0"/>
        <w:spacing w:line="440" w:lineRule="exact"/>
        <w:ind w:firstLine="640" w:firstLineChars="200"/>
        <w:rPr>
          <w:rFonts w:ascii="仿宋_GB2312" w:hAnsi="Times New Roman" w:eastAsia="仿宋_GB2312" w:cs="Times New Roman"/>
          <w:sz w:val="32"/>
          <w:szCs w:val="32"/>
        </w:rPr>
      </w:pPr>
      <w:r>
        <w:rPr>
          <w:rFonts w:hint="eastAsia" w:ascii="方正仿宋_GBK" w:hAnsi="Times New Roman" w:eastAsia="方正仿宋_GBK" w:cs="Times New Roman"/>
          <w:sz w:val="32"/>
          <w:szCs w:val="28"/>
        </w:rPr>
        <w:t>（六）询价采购时间：</w:t>
      </w:r>
      <w:r>
        <w:rPr>
          <w:rFonts w:hint="eastAsia" w:ascii="方正仿宋_GBK" w:hAnsi="Times New Roman" w:eastAsia="方正仿宋_GBK" w:cs="Times New Roman"/>
          <w:sz w:val="32"/>
          <w:szCs w:val="24"/>
        </w:rPr>
        <w:t>2020年  月  日</w:t>
      </w:r>
      <w:r>
        <w:rPr>
          <w:rFonts w:hint="eastAsia" w:ascii="方正仿宋_GBK" w:hAnsi="Times New Roman" w:eastAsia="方正仿宋_GBK" w:cs="Times New Roman"/>
          <w:sz w:val="32"/>
          <w:szCs w:val="28"/>
        </w:rPr>
        <w:t>1</w:t>
      </w:r>
      <w:r>
        <w:rPr>
          <w:rFonts w:hint="eastAsia" w:ascii="方正仿宋_GBK" w:hAnsi="Times New Roman" w:eastAsia="方正仿宋_GBK" w:cs="Times New Roman"/>
          <w:sz w:val="32"/>
          <w:szCs w:val="28"/>
          <w:lang w:val="en-US" w:eastAsia="zh-CN"/>
        </w:rPr>
        <w:t>4</w:t>
      </w:r>
      <w:r>
        <w:rPr>
          <w:rFonts w:hint="eastAsia" w:ascii="方正仿宋_GBK" w:hAnsi="Times New Roman" w:eastAsia="方正仿宋_GBK" w:cs="Times New Roman"/>
          <w:sz w:val="32"/>
          <w:szCs w:val="28"/>
        </w:rPr>
        <w:t>:00时</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（七）供应商须同时满足以下两个条件，其询价才被接受：</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、按时递交询价文件；</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、按时缴纳保证金。</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（八）供应商法定代表人或其授权代表参加开标会时须携带有效身份证明原件。</w:t>
      </w:r>
    </w:p>
    <w:p>
      <w:pPr>
        <w:snapToGrid w:val="0"/>
        <w:spacing w:line="440" w:lineRule="exac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四、询价有关规定</w:t>
      </w:r>
    </w:p>
    <w:p>
      <w:pPr>
        <w:adjustRightInd w:val="0"/>
        <w:spacing w:line="4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仿宋_GB2312"/>
          <w:sz w:val="32"/>
          <w:szCs w:val="32"/>
        </w:rPr>
        <w:t>（一）法定代表人为同一个人的两个及两个以上母公司、全资子公司及其控股公司，都不得在同一项目询价中同时参与询价。</w:t>
      </w:r>
    </w:p>
    <w:p>
      <w:pPr>
        <w:adjustRightInd w:val="0"/>
        <w:spacing w:line="4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仿宋_GB2312"/>
          <w:sz w:val="32"/>
          <w:szCs w:val="32"/>
        </w:rPr>
        <w:t>（二）本项目的询价文书、补遗文件（如果有）一律在重庆市巴南区第二人民医院网站（www.cqhxyy.com）上发布，请各供应商注意下载；无论供应商下载与否，均视同供应商已知晓本项目询价文书、补遗文件（如果有）的内容。</w:t>
      </w:r>
    </w:p>
    <w:p>
      <w:pPr>
        <w:adjustRightInd w:val="0"/>
        <w:spacing w:line="4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仿宋_GB2312"/>
          <w:sz w:val="32"/>
          <w:szCs w:val="32"/>
        </w:rPr>
        <w:t>（三）超过询价截止时间或不按询价文书规定提交有效足额投标保证金的询价，恕不接受。</w:t>
      </w:r>
    </w:p>
    <w:p>
      <w:pPr>
        <w:adjustRightInd w:val="0"/>
        <w:spacing w:line="440" w:lineRule="exact"/>
        <w:ind w:firstLine="640" w:firstLineChars="200"/>
        <w:rPr>
          <w:rFonts w:ascii="仿宋_GB2312" w:hAnsi="Times New Roman" w:eastAsia="仿宋_GB2312" w:cs="Times New Roman"/>
          <w:sz w:val="32"/>
          <w:szCs w:val="32"/>
        </w:rPr>
      </w:pPr>
      <w:r>
        <w:rPr>
          <w:rFonts w:hint="eastAsia" w:ascii="方正仿宋_GBK" w:hAnsi="Times New Roman" w:eastAsia="方正仿宋_GBK" w:cs="仿宋_GB2312"/>
          <w:sz w:val="32"/>
          <w:szCs w:val="32"/>
        </w:rPr>
        <w:t>（四）询价费用：无论询价结果如何，供应商参与本项目询价的所有费用均应由供应商自行承担。</w:t>
      </w:r>
    </w:p>
    <w:p>
      <w:pPr>
        <w:snapToGrid w:val="0"/>
        <w:spacing w:line="440" w:lineRule="exact"/>
        <w:ind w:firstLine="660"/>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五、项目技术要求</w:t>
      </w:r>
    </w:p>
    <w:p>
      <w:pPr>
        <w:snapToGrid w:val="0"/>
        <w:spacing w:line="440" w:lineRule="exact"/>
        <w:ind w:firstLine="660"/>
        <w:rPr>
          <w:rFonts w:ascii="仿宋_GB2312" w:hAnsi="Times New Roman" w:eastAsia="仿宋_GB2312" w:cs="仿宋_GB2312"/>
          <w:sz w:val="32"/>
          <w:szCs w:val="32"/>
        </w:rPr>
      </w:pPr>
      <w:r>
        <w:rPr>
          <w:rFonts w:hint="eastAsia" w:ascii="仿宋_GB2312" w:hAnsi="Times New Roman" w:eastAsia="仿宋_GB2312" w:cs="仿宋_GB2312"/>
          <w:sz w:val="32"/>
          <w:szCs w:val="32"/>
        </w:rPr>
        <w:t>（一）供应商必须严格按照技术方案要求投报与之要求相符或高于的服务，若其中任意一项不能满足，则视为无效报价（该项目技术方案详见“附件</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w:t>
      </w:r>
    </w:p>
    <w:p>
      <w:pPr>
        <w:snapToGrid w:val="0"/>
        <w:spacing w:line="440" w:lineRule="exact"/>
        <w:ind w:firstLine="66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（二）成交供应商提供的服务必须符合行业标准。如达不到相关标准，采购人有权向成交供应商提出解除合同。</w:t>
      </w:r>
    </w:p>
    <w:p>
      <w:pPr>
        <w:snapToGrid w:val="0"/>
        <w:spacing w:line="440" w:lineRule="exact"/>
        <w:ind w:firstLine="640" w:firstLineChars="200"/>
        <w:rPr>
          <w:rFonts w:ascii="黑体" w:hAnsi="黑体" w:eastAsia="黑体" w:cs="Times New Roman"/>
          <w:sz w:val="32"/>
          <w:szCs w:val="32"/>
        </w:rPr>
      </w:pPr>
      <w:r>
        <w:rPr>
          <w:rFonts w:hint="eastAsia" w:ascii="黑体" w:hAnsi="黑体" w:eastAsia="黑体" w:cs="黑体"/>
          <w:sz w:val="32"/>
          <w:szCs w:val="32"/>
        </w:rPr>
        <w:t>六、商务条款</w:t>
      </w:r>
    </w:p>
    <w:p>
      <w:pPr>
        <w:adjustRightInd w:val="0"/>
        <w:spacing w:line="440" w:lineRule="exact"/>
        <w:ind w:firstLine="560" w:firstLineChars="200"/>
        <w:rPr>
          <w:rFonts w:ascii="仿宋_GB2312" w:hAnsi="Times New Roman" w:eastAsia="仿宋_GB2312" w:cs="Times New Roman"/>
          <w:sz w:val="32"/>
          <w:szCs w:val="32"/>
        </w:rPr>
      </w:pPr>
      <w:bookmarkStart w:id="0" w:name="_Toc267320049"/>
      <w:r>
        <w:rPr>
          <w:rFonts w:hint="eastAsia" w:ascii="仿宋_GB2312" w:hAnsi="Times New Roman" w:eastAsia="仿宋_GB2312" w:cs="仿宋_GB2312"/>
          <w:sz w:val="28"/>
          <w:szCs w:val="28"/>
        </w:rPr>
        <w:t>（一）</w:t>
      </w:r>
      <w:r>
        <w:rPr>
          <w:rFonts w:hint="eastAsia" w:ascii="仿宋_GB2312" w:hAnsi="Times New Roman" w:eastAsia="仿宋_GB2312" w:cs="仿宋_GB2312"/>
          <w:sz w:val="32"/>
          <w:szCs w:val="32"/>
        </w:rPr>
        <w:t>实施时间、地点及验收方式</w:t>
      </w:r>
      <w:bookmarkEnd w:id="0"/>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实施时间</w:t>
      </w:r>
    </w:p>
    <w:p>
      <w:pPr>
        <w:adjustRightInd w:val="0"/>
        <w:spacing w:line="440" w:lineRule="exact"/>
        <w:ind w:firstLine="640" w:firstLineChars="200"/>
        <w:rPr>
          <w:rFonts w:hint="default"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rPr>
        <w:t>自合同签订之日</w:t>
      </w:r>
      <w:r>
        <w:rPr>
          <w:rFonts w:hint="eastAsia" w:ascii="仿宋_GB2312" w:hAnsi="Times New Roman" w:eastAsia="仿宋_GB2312" w:cs="仿宋_GB2312"/>
          <w:color w:val="auto"/>
          <w:sz w:val="32"/>
          <w:szCs w:val="32"/>
          <w:lang w:eastAsia="zh-CN"/>
        </w:rPr>
        <w:t>起</w:t>
      </w:r>
      <w:r>
        <w:rPr>
          <w:rFonts w:hint="eastAsia" w:ascii="仿宋_GB2312" w:hAnsi="Times New Roman" w:eastAsia="仿宋_GB2312" w:cs="仿宋_GB2312"/>
          <w:color w:val="auto"/>
          <w:sz w:val="32"/>
          <w:szCs w:val="32"/>
          <w:lang w:val="en-US" w:eastAsia="zh-CN"/>
        </w:rPr>
        <w:t>10个日历日内完成医院双电源改造工程施工图设计工作。</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服务地点</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服务地点：</w:t>
      </w:r>
      <w:r>
        <w:rPr>
          <w:rFonts w:hint="eastAsia" w:ascii="仿宋_GB2312" w:hAnsi="Times New Roman" w:eastAsia="仿宋_GB2312" w:cs="仿宋_GB2312"/>
          <w:sz w:val="32"/>
          <w:szCs w:val="32"/>
          <w:lang w:eastAsia="zh-CN"/>
        </w:rPr>
        <w:t>重庆市巴南区花溪街道办事处花溪新村</w:t>
      </w:r>
      <w:r>
        <w:rPr>
          <w:rFonts w:hint="eastAsia" w:ascii="仿宋_GB2312" w:hAnsi="Times New Roman" w:eastAsia="仿宋_GB2312" w:cs="仿宋_GB2312"/>
          <w:sz w:val="32"/>
          <w:szCs w:val="32"/>
          <w:lang w:val="en-US" w:eastAsia="zh-CN"/>
        </w:rPr>
        <w:t>18号</w:t>
      </w:r>
      <w:r>
        <w:rPr>
          <w:rFonts w:hint="eastAsia" w:ascii="仿宋_GB2312" w:hAnsi="Times New Roman" w:eastAsia="仿宋_GB2312" w:cs="仿宋_GB2312"/>
          <w:sz w:val="32"/>
          <w:szCs w:val="32"/>
        </w:rPr>
        <w:t>。</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验收方式</w:t>
      </w:r>
    </w:p>
    <w:p>
      <w:pPr>
        <w:adjustRightInd w:val="0"/>
        <w:spacing w:line="440" w:lineRule="exact"/>
        <w:ind w:firstLine="640" w:firstLineChars="200"/>
        <w:rPr>
          <w:rFonts w:ascii="仿宋_GB2312" w:hAnsi="Times New Roman" w:eastAsia="仿宋_GB2312" w:cs="Times New Roman"/>
          <w:sz w:val="32"/>
          <w:szCs w:val="32"/>
        </w:rPr>
      </w:pPr>
      <w:r>
        <w:rPr>
          <w:rFonts w:hint="eastAsia" w:ascii="方正仿宋_GBK" w:hAnsi="Times New Roman" w:eastAsia="方正仿宋_GBK" w:cs="仿宋_GB2312"/>
          <w:color w:val="auto"/>
          <w:sz w:val="32"/>
          <w:szCs w:val="32"/>
          <w:lang w:eastAsia="zh-CN"/>
        </w:rPr>
        <w:t>由供电部门验收，须通过供电部门设计审查。</w:t>
      </w:r>
    </w:p>
    <w:p>
      <w:pPr>
        <w:adjustRightInd w:val="0"/>
        <w:spacing w:line="440" w:lineRule="exact"/>
        <w:ind w:firstLine="640" w:firstLineChars="200"/>
        <w:rPr>
          <w:rFonts w:hint="eastAsia" w:ascii="仿宋_GB2312" w:hAnsi="Times New Roman" w:eastAsia="仿宋_GB2312" w:cs="Times New Roman"/>
          <w:sz w:val="32"/>
          <w:szCs w:val="32"/>
          <w:lang w:eastAsia="zh-CN"/>
        </w:rPr>
      </w:pPr>
      <w:bookmarkStart w:id="1" w:name="_Toc267320050"/>
      <w:r>
        <w:rPr>
          <w:rFonts w:hint="eastAsia" w:ascii="仿宋_GB2312" w:hAnsi="Times New Roman" w:eastAsia="仿宋_GB2312" w:cs="仿宋_GB2312"/>
          <w:sz w:val="32"/>
          <w:szCs w:val="32"/>
        </w:rPr>
        <w:t>（二）服务</w:t>
      </w:r>
      <w:bookmarkEnd w:id="1"/>
      <w:r>
        <w:rPr>
          <w:rFonts w:hint="eastAsia" w:ascii="仿宋_GB2312" w:hAnsi="Times New Roman" w:eastAsia="仿宋_GB2312" w:cs="仿宋_GB2312"/>
          <w:sz w:val="32"/>
          <w:szCs w:val="32"/>
          <w:lang w:eastAsia="zh-CN"/>
        </w:rPr>
        <w:t>要求</w:t>
      </w:r>
    </w:p>
    <w:p>
      <w:pPr>
        <w:adjustRightInd w:val="0"/>
        <w:spacing w:line="440" w:lineRule="exact"/>
        <w:ind w:firstLine="640" w:firstLineChars="200"/>
        <w:rPr>
          <w:rFonts w:hint="eastAsia" w:ascii="仿宋_GB2312" w:hAnsi="新宋体" w:eastAsia="仿宋_GB2312" w:cs="Times New Roman"/>
          <w:sz w:val="32"/>
          <w:szCs w:val="32"/>
          <w:lang w:val="en-US" w:eastAsia="zh-CN"/>
        </w:rPr>
      </w:pPr>
      <w:bookmarkStart w:id="2" w:name="_Toc267320051"/>
      <w:r>
        <w:rPr>
          <w:rFonts w:hint="eastAsia" w:eastAsia="方正仿宋_GBK"/>
          <w:snapToGrid w:val="0"/>
          <w:kern w:val="0"/>
          <w:sz w:val="32"/>
          <w:szCs w:val="32"/>
          <w:lang w:eastAsia="zh-CN"/>
        </w:rPr>
        <w:t>符合国家、行业或者地方相关有效的标准、规程、技术条例。</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（三）付款方式</w:t>
      </w:r>
      <w:bookmarkEnd w:id="2"/>
    </w:p>
    <w:p>
      <w:pPr>
        <w:adjustRightInd w:val="0"/>
        <w:spacing w:line="440" w:lineRule="exact"/>
        <w:ind w:firstLine="640" w:firstLineChars="200"/>
        <w:rPr>
          <w:rFonts w:hint="eastAsia" w:eastAsia="方正仿宋_GBK"/>
          <w:snapToGrid w:val="0"/>
          <w:kern w:val="0"/>
          <w:sz w:val="32"/>
          <w:szCs w:val="32"/>
          <w:lang w:val="en-US" w:eastAsia="zh-CN"/>
        </w:rPr>
      </w:pPr>
      <w:r>
        <w:rPr>
          <w:rFonts w:hint="eastAsia" w:eastAsia="方正仿宋_GBK"/>
          <w:snapToGrid w:val="0"/>
          <w:kern w:val="0"/>
          <w:sz w:val="32"/>
          <w:szCs w:val="32"/>
          <w:lang w:eastAsia="zh-CN"/>
        </w:rPr>
        <w:t>该项目由采购人自行付款，以银行转账的方式支付。具体如下：</w:t>
      </w:r>
      <w:r>
        <w:rPr>
          <w:rFonts w:hint="eastAsia" w:eastAsia="方正仿宋_GBK"/>
          <w:snapToGrid w:val="0"/>
          <w:kern w:val="0"/>
          <w:sz w:val="32"/>
          <w:szCs w:val="32"/>
          <w:lang w:val="en-US" w:eastAsia="zh-CN"/>
        </w:rPr>
        <w:t>施工图设计完成通过</w:t>
      </w:r>
      <w:r>
        <w:rPr>
          <w:rFonts w:hint="eastAsia" w:eastAsia="方正仿宋_GBK"/>
          <w:snapToGrid w:val="0"/>
          <w:kern w:val="0"/>
          <w:sz w:val="32"/>
          <w:szCs w:val="32"/>
          <w:lang w:eastAsia="zh-CN"/>
        </w:rPr>
        <w:t>供电部门设计审查</w:t>
      </w:r>
      <w:r>
        <w:rPr>
          <w:rFonts w:hint="eastAsia" w:eastAsia="方正仿宋_GBK"/>
          <w:snapToGrid w:val="0"/>
          <w:kern w:val="0"/>
          <w:sz w:val="32"/>
          <w:szCs w:val="32"/>
          <w:lang w:val="en-US" w:eastAsia="zh-CN"/>
        </w:rPr>
        <w:t>后支付至合同金</w:t>
      </w:r>
      <w:r>
        <w:rPr>
          <w:rFonts w:hint="eastAsia" w:ascii="方正仿宋_GBK" w:hAnsi="方正仿宋_GBK" w:eastAsia="方正仿宋_GBK" w:cs="方正仿宋_GBK"/>
          <w:snapToGrid w:val="0"/>
          <w:kern w:val="0"/>
          <w:sz w:val="32"/>
          <w:szCs w:val="32"/>
          <w:lang w:val="en-US" w:eastAsia="zh-CN"/>
        </w:rPr>
        <w:t>额的80%</w:t>
      </w:r>
      <w:r>
        <w:rPr>
          <w:rFonts w:hint="eastAsia" w:eastAsia="方正仿宋_GBK"/>
          <w:snapToGrid w:val="0"/>
          <w:kern w:val="0"/>
          <w:sz w:val="32"/>
          <w:szCs w:val="32"/>
          <w:lang w:val="en-US" w:eastAsia="zh-CN"/>
        </w:rPr>
        <w:t>；完成验收且通电后支付至合同</w:t>
      </w:r>
      <w:r>
        <w:rPr>
          <w:rFonts w:hint="eastAsia" w:ascii="方正仿宋_GBK" w:hAnsi="方正仿宋_GBK" w:eastAsia="方正仿宋_GBK" w:cs="方正仿宋_GBK"/>
          <w:snapToGrid w:val="0"/>
          <w:kern w:val="0"/>
          <w:sz w:val="32"/>
          <w:szCs w:val="32"/>
          <w:lang w:val="en-US" w:eastAsia="zh-CN"/>
        </w:rPr>
        <w:t>金额的100%。</w:t>
      </w:r>
    </w:p>
    <w:p>
      <w:pPr>
        <w:snapToGrid w:val="0"/>
        <w:spacing w:line="4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（四）知识产权</w:t>
      </w:r>
    </w:p>
    <w:p>
      <w:pPr>
        <w:adjustRightInd w:val="0"/>
        <w:spacing w:line="4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eastAsia="zh-CN"/>
        </w:rPr>
        <w:t>五</w:t>
      </w:r>
      <w:r>
        <w:rPr>
          <w:rFonts w:hint="eastAsia" w:ascii="仿宋_GB2312" w:hAnsi="Times New Roman" w:eastAsia="仿宋_GB2312" w:cs="仿宋_GB2312"/>
          <w:sz w:val="32"/>
          <w:szCs w:val="32"/>
        </w:rPr>
        <w:t>）其他</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其他未尽事宜由成交供应商和采购人双方在采购合同中详细约定。</w:t>
      </w:r>
    </w:p>
    <w:p>
      <w:pPr>
        <w:snapToGrid w:val="0"/>
        <w:spacing w:line="440" w:lineRule="exact"/>
        <w:ind w:firstLine="627" w:firstLineChars="196"/>
        <w:rPr>
          <w:rFonts w:ascii="仿宋_GB2312" w:hAnsi="黑体" w:eastAsia="仿宋_GB2312" w:cs="Times New Roman"/>
          <w:b/>
          <w:bCs/>
          <w:sz w:val="32"/>
          <w:szCs w:val="32"/>
        </w:rPr>
      </w:pPr>
      <w:r>
        <w:rPr>
          <w:rFonts w:hint="eastAsia" w:ascii="仿宋_GB2312" w:hAnsi="黑体" w:eastAsia="仿宋_GB2312" w:cs="仿宋_GB2312"/>
          <w:b/>
          <w:bCs/>
          <w:sz w:val="32"/>
          <w:szCs w:val="32"/>
        </w:rPr>
        <w:t>七、询价文件制作要求</w:t>
      </w:r>
    </w:p>
    <w:p>
      <w:pPr>
        <w:adjustRightInd w:val="0"/>
        <w:spacing w:line="440" w:lineRule="exact"/>
        <w:ind w:firstLine="640" w:firstLineChars="200"/>
        <w:rPr>
          <w:rFonts w:ascii="方正仿宋_GBK" w:hAnsi="仿宋" w:eastAsia="方正仿宋_GBK" w:cs="Times New Roman"/>
          <w:sz w:val="32"/>
          <w:szCs w:val="28"/>
        </w:rPr>
      </w:pPr>
      <w:r>
        <w:rPr>
          <w:rFonts w:hint="eastAsia" w:ascii="方正仿宋_GBK" w:hAnsi="仿宋" w:eastAsia="方正仿宋_GBK" w:cs="Times New Roman"/>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snapToGrid w:val="0"/>
        <w:spacing w:line="440" w:lineRule="exact"/>
        <w:ind w:firstLine="570"/>
        <w:rPr>
          <w:rFonts w:ascii="仿宋_GB2312" w:hAnsi="Times New Roman" w:eastAsia="仿宋_GB2312" w:cs="Times New Roman"/>
          <w:sz w:val="32"/>
          <w:szCs w:val="32"/>
        </w:rPr>
      </w:pPr>
      <w:r>
        <w:rPr>
          <w:rFonts w:hint="eastAsia" w:ascii="仿宋" w:hAnsi="仿宋" w:eastAsia="仿宋" w:cs="Times New Roman"/>
          <w:b/>
          <w:sz w:val="32"/>
          <w:szCs w:val="28"/>
        </w:rPr>
        <w:t>询</w:t>
      </w:r>
      <w:r>
        <w:rPr>
          <w:rFonts w:hint="eastAsia" w:ascii="方正仿宋_GBK" w:hAnsi="方正仿宋_GBK" w:eastAsia="方正仿宋_GBK" w:cs="方正仿宋_GBK"/>
          <w:b/>
          <w:sz w:val="32"/>
          <w:szCs w:val="28"/>
        </w:rPr>
        <w:t>价文件一式贰份，正本一份，副本一份，分别密封装订，标明 “正本”、“副本”字样及“不准提前启封”字样。正副本均由资质文件、技术文件、报价文件分别密封装订组成。</w:t>
      </w:r>
      <w:r>
        <w:rPr>
          <w:rFonts w:hint="eastAsia" w:ascii="仿宋" w:hAnsi="仿宋" w:eastAsia="仿宋" w:cs="Times New Roman"/>
          <w:sz w:val="32"/>
          <w:szCs w:val="28"/>
        </w:rPr>
        <w:t>所有</w:t>
      </w:r>
      <w:r>
        <w:rPr>
          <w:rFonts w:hint="eastAsia" w:ascii="方正仿宋_GBK" w:hAnsi="Times New Roman" w:eastAsia="方正仿宋_GBK" w:cs="Times New Roman"/>
          <w:sz w:val="32"/>
          <w:szCs w:val="28"/>
        </w:rPr>
        <w:t>密封封口须加盖供应商公章。副本可为正本的复印件，必须与正本一致，如出现不一致情况以正本为准。</w:t>
      </w:r>
      <w:r>
        <w:rPr>
          <w:rFonts w:hint="eastAsia" w:ascii="方正仿宋_GBK" w:hAnsi="仿宋" w:eastAsia="方正仿宋_GBK" w:cs="Times New Roman"/>
          <w:sz w:val="32"/>
          <w:szCs w:val="28"/>
        </w:rPr>
        <w:t>未按规定密封的询价文件拒绝接收。询价文件制作要求如下：</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一</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资质文件部分</w:t>
      </w:r>
    </w:p>
    <w:p>
      <w:pPr>
        <w:adjustRightIn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、一般资质文件内容要求</w:t>
      </w:r>
    </w:p>
    <w:p>
      <w:pPr>
        <w:adjustRightInd w:val="0"/>
        <w:spacing w:line="44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）具有独立承担民事责任的能力；</w:t>
      </w:r>
    </w:p>
    <w:p>
      <w:pPr>
        <w:adjustRightInd w:val="0"/>
        <w:spacing w:line="440" w:lineRule="exact"/>
        <w:ind w:firstLine="640" w:firstLineChars="200"/>
        <w:rPr>
          <w:rFonts w:ascii="仿宋_GB2312" w:hAnsi="Times New Roman" w:eastAsia="仿宋_GB2312" w:cs="Times New Roman"/>
          <w:sz w:val="32"/>
          <w:szCs w:val="28"/>
        </w:rPr>
      </w:pPr>
      <w:r>
        <w:rPr>
          <w:rFonts w:hint="eastAsia" w:ascii="仿宋_GB2312" w:hAnsi="Times New Roman" w:eastAsia="仿宋_GB2312" w:cs="Times New Roman"/>
          <w:sz w:val="32"/>
          <w:szCs w:val="28"/>
        </w:rPr>
        <w:t>检查内容：供应商法人营业执照（复印件）、供应商法定代表人身份证明和法定代表人授权代表委托书。</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不具有独立法人的分公司、办事处等分支机构不能参加询价。</w:t>
      </w:r>
    </w:p>
    <w:p>
      <w:pPr>
        <w:adjustRightInd w:val="0"/>
        <w:spacing w:line="44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）具有良好的商业信誉和健全的财务会计制度；</w:t>
      </w:r>
    </w:p>
    <w:p>
      <w:pPr>
        <w:adjustRightInd w:val="0"/>
        <w:spacing w:line="44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）具有履行合同所必需的设备和专业技术能力；</w:t>
      </w:r>
    </w:p>
    <w:p>
      <w:pPr>
        <w:adjustRightInd w:val="0"/>
        <w:spacing w:line="44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）有依法缴纳税收和社会保障资金的良好记录；</w:t>
      </w:r>
    </w:p>
    <w:p>
      <w:pPr>
        <w:adjustRightInd w:val="0"/>
        <w:spacing w:line="440" w:lineRule="exact"/>
        <w:ind w:firstLine="864" w:firstLineChars="270"/>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）参加政府采购活动前三年内，在经营活动中没有重大违法记录。</w:t>
      </w:r>
    </w:p>
    <w:p>
      <w:pPr>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上述2-5项检查内容：供应商提供诚信声明（格式附后）；</w:t>
      </w:r>
      <w:r>
        <w:rPr>
          <w:rFonts w:hint="eastAsia" w:ascii="仿宋_GB2312" w:hAnsi="Times New Roman" w:eastAsia="仿宋_GB2312" w:cs="仿宋_GB2312"/>
          <w:sz w:val="32"/>
          <w:szCs w:val="32"/>
          <w:u w:val="single"/>
        </w:rPr>
        <w:t>第</w:t>
      </w:r>
      <w:r>
        <w:rPr>
          <w:rFonts w:hint="eastAsia" w:ascii="仿宋_GB2312" w:hAnsi="Times New Roman" w:eastAsia="仿宋_GB2312" w:cs="仿宋_GB2312"/>
          <w:sz w:val="32"/>
          <w:szCs w:val="32"/>
        </w:rPr>
        <w:t>5项还须提供信用中国网站（www.creditchina.gov.cn）“信用信息” 查询结果（</w:t>
      </w:r>
      <w:r>
        <w:rPr>
          <w:rFonts w:hint="eastAsia" w:ascii="仿宋_GB2312" w:hAnsi="Times New Roman" w:eastAsia="仿宋_GB2312" w:cs="仿宋_GB2312"/>
          <w:b/>
          <w:sz w:val="32"/>
          <w:szCs w:val="32"/>
        </w:rPr>
        <w:t>必须包括</w:t>
      </w:r>
      <w:r>
        <w:rPr>
          <w:rFonts w:hint="eastAsia" w:ascii="仿宋_GB2312" w:hAnsi="Times New Roman" w:eastAsia="仿宋_GB2312" w:cs="Times New Roman"/>
          <w:b/>
          <w:sz w:val="32"/>
          <w:szCs w:val="28"/>
        </w:rPr>
        <w:t>供应商股东及出资信息、主要人员信息</w:t>
      </w:r>
      <w:r>
        <w:rPr>
          <w:rFonts w:hint="eastAsia" w:ascii="仿宋_GB2312" w:hAnsi="Times New Roman" w:eastAsia="仿宋_GB2312" w:cs="Times New Roman"/>
          <w:sz w:val="32"/>
          <w:szCs w:val="28"/>
        </w:rPr>
        <w:t>）</w:t>
      </w:r>
      <w:r>
        <w:rPr>
          <w:rFonts w:hint="eastAsia" w:ascii="仿宋_GB2312" w:hAnsi="Times New Roman" w:eastAsia="仿宋_GB2312" w:cs="仿宋_GB2312"/>
          <w:sz w:val="32"/>
          <w:szCs w:val="32"/>
        </w:rPr>
        <w:t>、中国政府采购网（www.ccgp.gov.cn）“政府采购严重违法失信行为记录名单”查询结果以及信用巴南网（http://banan.hlxy.com/）信用查询结果。</w:t>
      </w:r>
    </w:p>
    <w:p>
      <w:pPr>
        <w:adjustRightInd w:val="0"/>
        <w:spacing w:line="440" w:lineRule="exact"/>
        <w:ind w:firstLine="640" w:firstLineChars="200"/>
        <w:rPr>
          <w:rFonts w:ascii="仿宋_GB2312" w:hAnsi="Times New Roman" w:eastAsia="仿宋_GB2312" w:cs="Times New Roman"/>
          <w:sz w:val="32"/>
          <w:szCs w:val="28"/>
        </w:rPr>
      </w:pPr>
      <w:r>
        <w:rPr>
          <w:rFonts w:hint="eastAsia" w:ascii="仿宋_GB2312" w:hAnsi="Times New Roman" w:eastAsia="仿宋_GB2312" w:cs="Times New Roman"/>
          <w:sz w:val="32"/>
          <w:szCs w:val="28"/>
        </w:rPr>
        <w:t>上述网站查询结果须提供网页打印件并加盖供应商公章，网页打印件上还须体现查询时间（查询时间为本项目采购公告发布之日起至递交响应文件截止时间前）。</w:t>
      </w:r>
    </w:p>
    <w:p>
      <w:pPr>
        <w:snapToGrid w:val="0"/>
        <w:spacing w:line="44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、特定资格条件：</w:t>
      </w:r>
    </w:p>
    <w:p>
      <w:pPr>
        <w:adjustRightInd w:val="0"/>
        <w:spacing w:line="440" w:lineRule="exact"/>
        <w:ind w:firstLine="640" w:firstLineChars="200"/>
        <w:rPr>
          <w:rFonts w:hint="eastAsia" w:ascii="仿宋_GB2312" w:hAnsi="Times New Roman" w:eastAsia="仿宋_GB2312" w:cs="Times New Roman"/>
          <w:sz w:val="32"/>
          <w:szCs w:val="28"/>
        </w:rPr>
      </w:pPr>
      <w:r>
        <w:rPr>
          <w:rFonts w:hint="eastAsia" w:eastAsia="方正仿宋_GBK"/>
          <w:snapToGrid w:val="0"/>
          <w:kern w:val="0"/>
          <w:sz w:val="32"/>
          <w:szCs w:val="32"/>
          <w:lang w:eastAsia="zh-CN"/>
        </w:rPr>
        <w:t>投标人必须具有行业主管部门颁发的电力行业（变电工程、送电工程）专业丙级及以上资质。</w:t>
      </w:r>
    </w:p>
    <w:p>
      <w:pPr>
        <w:adjustRightInd w:val="0"/>
        <w:spacing w:line="440" w:lineRule="exact"/>
        <w:ind w:firstLine="640" w:firstLineChars="200"/>
        <w:rPr>
          <w:rFonts w:hint="eastAsia" w:ascii="方正仿宋_GBK" w:hAnsi="Times New Roman" w:eastAsia="方正仿宋_GBK" w:cs="Times New Roman"/>
          <w:sz w:val="32"/>
          <w:szCs w:val="28"/>
        </w:rPr>
      </w:pPr>
      <w:r>
        <w:rPr>
          <w:rFonts w:hint="eastAsia" w:ascii="方正仿宋_GBK" w:hAnsi="Times New Roman" w:eastAsia="方正仿宋_GBK" w:cs="Times New Roman"/>
          <w:sz w:val="32"/>
          <w:szCs w:val="28"/>
        </w:rPr>
        <w:t>以上所有证照必须年审合格，且在有效期内；复印件必须清晰可见，且加盖供应商单位鲜章；函件必须为加盖鲜章的原件；网站查询结果网页打印件须加盖供应商公章。</w:t>
      </w:r>
    </w:p>
    <w:p>
      <w:pPr>
        <w:snapToGrid w:val="0"/>
        <w:spacing w:line="440" w:lineRule="exact"/>
        <w:ind w:firstLine="640" w:firstLineChars="200"/>
        <w:rPr>
          <w:rFonts w:ascii="仿宋_GB2312" w:hAnsi="Times New Roman" w:eastAsia="仿宋_GB2312" w:cs="Times New Roman"/>
          <w:color w:val="auto"/>
          <w:sz w:val="32"/>
          <w:szCs w:val="32"/>
        </w:rPr>
      </w:pPr>
      <w:r>
        <w:rPr>
          <w:rFonts w:hint="eastAsia" w:ascii="方正仿宋_GBK" w:hAnsi="Times New Roman" w:eastAsia="方正仿宋_GBK" w:cs="Times New Roman"/>
          <w:color w:val="auto"/>
          <w:sz w:val="32"/>
          <w:szCs w:val="28"/>
          <w:lang w:val="en-US" w:eastAsia="zh-CN"/>
        </w:rPr>
        <w:t>3、</w:t>
      </w:r>
      <w:r>
        <w:rPr>
          <w:rFonts w:hint="eastAsia" w:ascii="方正仿宋_GBK" w:hAnsi="Times New Roman" w:eastAsia="方正仿宋_GBK" w:cs="Times New Roman"/>
          <w:color w:val="auto"/>
          <w:kern w:val="2"/>
          <w:sz w:val="32"/>
          <w:szCs w:val="28"/>
          <w:lang w:val="en-US" w:eastAsia="zh-CN" w:bidi="ar-SA"/>
        </w:rPr>
        <w:t>投标人须具有电力改造设计业绩（提供2018年1月1日以来1500kVA及以上项目合同一个）。</w:t>
      </w:r>
    </w:p>
    <w:p>
      <w:pPr>
        <w:tabs>
          <w:tab w:val="left" w:pos="567"/>
        </w:tabs>
        <w:adjustRightInd w:val="0"/>
        <w:spacing w:line="440" w:lineRule="exact"/>
        <w:ind w:firstLine="63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（二）技术文件</w:t>
      </w:r>
      <w:bookmarkStart w:id="18" w:name="_GoBack"/>
      <w:bookmarkEnd w:id="18"/>
      <w:r>
        <w:rPr>
          <w:rFonts w:hint="eastAsia" w:ascii="仿宋_GB2312" w:hAnsi="Times New Roman" w:eastAsia="仿宋_GB2312" w:cs="仿宋_GB2312"/>
          <w:sz w:val="32"/>
          <w:szCs w:val="32"/>
        </w:rPr>
        <w:t>部分</w:t>
      </w:r>
    </w:p>
    <w:p>
      <w:pPr>
        <w:tabs>
          <w:tab w:val="left" w:pos="567"/>
        </w:tabs>
        <w:adjustRightInd w:val="0"/>
        <w:spacing w:line="44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1、供应商所提供的服务的人员构成、详细方案等；</w:t>
      </w:r>
    </w:p>
    <w:p>
      <w:pPr>
        <w:snapToGrid w:val="0"/>
        <w:spacing w:line="440" w:lineRule="exact"/>
        <w:ind w:firstLine="640" w:firstLineChars="200"/>
        <w:rPr>
          <w:rFonts w:ascii="仿宋_GB2312" w:hAnsi="Times New Roman" w:eastAsia="仿宋_GB2312" w:cs="Times New Roman"/>
          <w:sz w:val="32"/>
          <w:szCs w:val="28"/>
        </w:rPr>
      </w:pPr>
      <w:r>
        <w:rPr>
          <w:rFonts w:hint="eastAsia" w:ascii="仿宋_GB2312" w:hAnsi="Times New Roman" w:eastAsia="仿宋_GB2312" w:cs="Times New Roman"/>
          <w:sz w:val="32"/>
          <w:szCs w:val="28"/>
        </w:rPr>
        <w:t>2</w:t>
      </w:r>
      <w:r>
        <w:rPr>
          <w:rFonts w:hint="eastAsia" w:ascii="仿宋_GB2312" w:hAnsi="Times New Roman" w:eastAsia="仿宋_GB2312" w:cs="Times New Roman"/>
          <w:sz w:val="32"/>
          <w:szCs w:val="28"/>
          <w:lang w:eastAsia="zh-CN"/>
        </w:rPr>
        <w:t>、响应文件与询价文件中</w:t>
      </w:r>
      <w:r>
        <w:rPr>
          <w:rFonts w:hint="eastAsia" w:ascii="仿宋_GB2312" w:hAnsi="Times New Roman" w:eastAsia="仿宋_GB2312" w:cs="Times New Roman"/>
          <w:sz w:val="32"/>
          <w:szCs w:val="28"/>
        </w:rPr>
        <w:t>服务技术</w:t>
      </w:r>
      <w:r>
        <w:rPr>
          <w:rFonts w:hint="eastAsia" w:ascii="仿宋_GB2312" w:hAnsi="Times New Roman" w:eastAsia="仿宋_GB2312" w:cs="Times New Roman"/>
          <w:sz w:val="32"/>
          <w:szCs w:val="28"/>
          <w:lang w:eastAsia="zh-CN"/>
        </w:rPr>
        <w:t>和商务条款</w:t>
      </w:r>
      <w:r>
        <w:rPr>
          <w:rFonts w:hint="eastAsia" w:ascii="仿宋_GB2312" w:hAnsi="Times New Roman" w:eastAsia="仿宋_GB2312" w:cs="Times New Roman"/>
          <w:sz w:val="32"/>
          <w:szCs w:val="28"/>
        </w:rPr>
        <w:t>参数差异表(应对技术参数中的所有条款进行逐一应答，还需在“询价文件对应页码”栏内写明技术支持文件的页码)；</w:t>
      </w:r>
    </w:p>
    <w:p>
      <w:pPr>
        <w:tabs>
          <w:tab w:val="left" w:pos="567"/>
        </w:tabs>
        <w:adjustRightInd w:val="0"/>
        <w:spacing w:line="440" w:lineRule="exact"/>
        <w:ind w:firstLine="480" w:firstLineChars="150"/>
        <w:rPr>
          <w:rFonts w:ascii="仿宋_GB2312" w:hAnsi="Times New Roman" w:eastAsia="仿宋_GB2312" w:cs="Times New Roman"/>
          <w:sz w:val="32"/>
          <w:szCs w:val="28"/>
        </w:rPr>
      </w:pPr>
      <w:r>
        <w:rPr>
          <w:rFonts w:hint="eastAsia" w:ascii="仿宋_GB2312" w:hAnsi="Times New Roman" w:eastAsia="仿宋_GB2312" w:cs="Times New Roman"/>
          <w:sz w:val="32"/>
          <w:szCs w:val="28"/>
        </w:rPr>
        <w:t xml:space="preserve"> 3、技术方案中要求的其他必要资料。</w:t>
      </w:r>
    </w:p>
    <w:p>
      <w:pPr>
        <w:snapToGrid w:val="0"/>
        <w:spacing w:line="440" w:lineRule="exact"/>
        <w:ind w:firstLine="614" w:firstLineChars="192"/>
        <w:rPr>
          <w:rFonts w:ascii="仿宋_GB2312" w:hAnsi="Times New Roman" w:eastAsia="仿宋_GB2312" w:cs="Times New Roman"/>
          <w:sz w:val="32"/>
          <w:szCs w:val="32"/>
        </w:rPr>
      </w:pPr>
      <w:r>
        <w:rPr>
          <w:rFonts w:hint="eastAsia" w:ascii="仿宋_GB2312" w:hAnsi="Times New Roman" w:eastAsia="仿宋_GB2312" w:cs="仿宋_GB2312"/>
          <w:sz w:val="32"/>
          <w:szCs w:val="32"/>
        </w:rPr>
        <w:t>（三）报价文件部分</w:t>
      </w:r>
    </w:p>
    <w:p>
      <w:pPr>
        <w:tabs>
          <w:tab w:val="left" w:pos="567"/>
        </w:tabs>
        <w:adjustRightInd w:val="0"/>
        <w:spacing w:line="44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1、询价一览表（详见“附件1”）</w:t>
      </w:r>
    </w:p>
    <w:p>
      <w:pPr>
        <w:tabs>
          <w:tab w:val="left" w:pos="567"/>
        </w:tabs>
        <w:adjustRightInd w:val="0"/>
        <w:spacing w:line="44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2、分项明细报价表（详见“附件1”）</w:t>
      </w:r>
    </w:p>
    <w:p>
      <w:pPr>
        <w:tabs>
          <w:tab w:val="left" w:pos="567"/>
        </w:tabs>
        <w:adjustRightInd w:val="0"/>
        <w:spacing w:line="44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供应商在不超出经营范围且符合资质的情况下，对询价设备进行报价。报价要求为：</w:t>
      </w:r>
    </w:p>
    <w:p>
      <w:pPr>
        <w:tabs>
          <w:tab w:val="left" w:pos="567"/>
        </w:tabs>
        <w:adjustRightInd w:val="0"/>
        <w:spacing w:line="44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（1）对项目的报价应填报《询价一览表》和《分项报价明细表》(按照附件格式填写)。</w:t>
      </w:r>
    </w:p>
    <w:p>
      <w:pPr>
        <w:tabs>
          <w:tab w:val="left" w:pos="567"/>
        </w:tabs>
        <w:adjustRightInd w:val="0"/>
        <w:spacing w:line="44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（2）本次报价数量以询价文书计算，供应商一次性报出不得更改的唯一价格。</w:t>
      </w:r>
    </w:p>
    <w:p>
      <w:pPr>
        <w:adjustRightInd w:val="0"/>
        <w:spacing w:line="440" w:lineRule="exact"/>
        <w:ind w:firstLine="640" w:firstLineChars="200"/>
        <w:rPr>
          <w:rFonts w:hint="default" w:eastAsia="方正仿宋_GBK"/>
          <w:snapToGrid w:val="0"/>
          <w:kern w:val="0"/>
          <w:sz w:val="32"/>
          <w:szCs w:val="32"/>
          <w:lang w:val="en-US" w:eastAsia="zh-CN"/>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w:t>
      </w:r>
      <w:r>
        <w:rPr>
          <w:rFonts w:hint="eastAsia" w:eastAsia="方正仿宋_GBK"/>
          <w:snapToGrid w:val="0"/>
          <w:kern w:val="0"/>
          <w:sz w:val="32"/>
          <w:szCs w:val="32"/>
          <w:lang w:val="en-US" w:eastAsia="zh-CN"/>
        </w:rPr>
        <w:t>本项目为固定包干价，不按照工程费用提取设计费用，包括各部门之间的协调费、管理费及相关税费等所有费用。</w:t>
      </w:r>
    </w:p>
    <w:p>
      <w:pPr>
        <w:tabs>
          <w:tab w:val="left" w:pos="567"/>
        </w:tabs>
        <w:adjustRightIn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报价表应由法人授权代表人签字并加盖单位公章，未签字或未加盖公章的，视为无效。报价表按“附件</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”格式填写密封后递交，若大写与小写金额不一致，以大写金额为准</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总价金额与按单价汇总金额不一致的，以单价金额计算结果为准。</w:t>
      </w:r>
    </w:p>
    <w:p>
      <w:pPr>
        <w:tabs>
          <w:tab w:val="left" w:pos="567"/>
        </w:tabs>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严重偏离市场平均价格的报价不被接受。</w:t>
      </w:r>
    </w:p>
    <w:p>
      <w:pPr>
        <w:snapToGrid w:val="0"/>
        <w:spacing w:line="440" w:lineRule="exact"/>
        <w:ind w:firstLine="640" w:firstLineChars="200"/>
        <w:rPr>
          <w:rFonts w:ascii="黑体" w:hAnsi="黑体" w:eastAsia="黑体" w:cs="Times New Roman"/>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、无效报价情形</w:t>
      </w:r>
    </w:p>
    <w:p>
      <w:pPr>
        <w:snapToGrid w:val="0"/>
        <w:spacing w:line="440" w:lineRule="exact"/>
        <w:ind w:firstLine="480" w:firstLineChars="150"/>
        <w:rPr>
          <w:rFonts w:ascii="方正仿宋_GBK" w:hAnsi="黑体" w:eastAsia="方正仿宋_GBK" w:cs="Times New Roman"/>
          <w:sz w:val="32"/>
          <w:szCs w:val="28"/>
        </w:rPr>
      </w:pPr>
      <w:r>
        <w:rPr>
          <w:rFonts w:hint="eastAsia" w:ascii="方正仿宋_GBK" w:hAnsi="Times New Roman" w:eastAsia="方正仿宋_GBK" w:cs="Times New Roman"/>
          <w:sz w:val="32"/>
          <w:szCs w:val="28"/>
        </w:rPr>
        <w:t>（一）询价文件未密封的；</w:t>
      </w:r>
    </w:p>
    <w:p>
      <w:pPr>
        <w:adjustRightInd w:val="0"/>
        <w:spacing w:line="440" w:lineRule="exact"/>
        <w:ind w:firstLine="480" w:firstLineChars="15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（二）资质审查不合格的（即供应商提交的资质文件不符合询价文书资质文件内容要求的）；</w:t>
      </w:r>
    </w:p>
    <w:p>
      <w:pPr>
        <w:adjustRightInd w:val="0"/>
        <w:spacing w:line="440" w:lineRule="exact"/>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 xml:space="preserve">   （三）没有按照询价文书要求由询价供应商法定代表人或授权代表签字并加盖公章的；</w:t>
      </w:r>
    </w:p>
    <w:p>
      <w:pPr>
        <w:adjustRightInd w:val="0"/>
        <w:spacing w:line="440" w:lineRule="exact"/>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 xml:space="preserve">   （四）报价超过最高限价的；</w:t>
      </w:r>
    </w:p>
    <w:p>
      <w:pPr>
        <w:adjustRightInd w:val="0"/>
        <w:spacing w:line="440" w:lineRule="exact"/>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 xml:space="preserve">   （五）未完全响应本询价文书技术方案及商务条款的；</w:t>
      </w:r>
    </w:p>
    <w:p>
      <w:pPr>
        <w:adjustRightInd w:val="0"/>
        <w:spacing w:line="440" w:lineRule="exact"/>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 xml:space="preserve">   （六）询价文件有多个投报方案或报价的；</w:t>
      </w:r>
    </w:p>
    <w:p>
      <w:pPr>
        <w:adjustRightInd w:val="0"/>
        <w:spacing w:line="440" w:lineRule="exact"/>
        <w:ind w:firstLine="480" w:firstLineChars="15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（七）</w:t>
      </w:r>
      <w:r>
        <w:rPr>
          <w:rFonts w:hint="eastAsia" w:ascii="方正仿宋_GBK" w:hAnsi="仿宋" w:eastAsia="方正仿宋_GBK" w:cs="Times New Roman"/>
          <w:sz w:val="32"/>
          <w:szCs w:val="28"/>
        </w:rPr>
        <w:t>单位负责人为同一人或者存在直接控股、管理关系的不同供应商，不得参加同一合同项下的采购活动，上述供应商的询价均无效；</w:t>
      </w:r>
    </w:p>
    <w:p>
      <w:pPr>
        <w:adjustRightInd w:val="0"/>
        <w:spacing w:line="440" w:lineRule="exact"/>
        <w:ind w:firstLine="480" w:firstLineChars="15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（八）供应商报价或者某些分项报价明显不合理或者低于成本，不能证明其报价合理性的；</w:t>
      </w:r>
    </w:p>
    <w:p>
      <w:pPr>
        <w:adjustRightInd w:val="0"/>
        <w:spacing w:line="440" w:lineRule="exact"/>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 xml:space="preserve">   （九）为采购项目提供整体设计、规范编制或者项目管理、监理、检测等服务的供应商，再参加该项目询价的；</w:t>
      </w:r>
    </w:p>
    <w:p>
      <w:pPr>
        <w:adjustRightInd w:val="0"/>
        <w:spacing w:line="440" w:lineRule="exact"/>
        <w:rPr>
          <w:rFonts w:ascii="仿宋_GB2312" w:hAnsi="Times New Roman" w:eastAsia="仿宋_GB2312" w:cs="Times New Roman"/>
          <w:sz w:val="32"/>
          <w:szCs w:val="32"/>
        </w:rPr>
      </w:pPr>
      <w:r>
        <w:rPr>
          <w:rFonts w:hint="eastAsia" w:ascii="方正仿宋_GBK" w:hAnsi="Times New Roman" w:eastAsia="方正仿宋_GBK" w:cs="Times New Roman"/>
          <w:sz w:val="32"/>
          <w:szCs w:val="28"/>
        </w:rPr>
        <w:t xml:space="preserve">   （十）询价文件附有采购人不能接受的条件。</w:t>
      </w:r>
    </w:p>
    <w:p>
      <w:pPr>
        <w:snapToGrid w:val="0"/>
        <w:spacing w:line="440" w:lineRule="exact"/>
        <w:ind w:firstLine="640" w:firstLineChars="200"/>
        <w:rPr>
          <w:rFonts w:ascii="黑体" w:hAnsi="黑体" w:eastAsia="黑体" w:cs="Times New Roman"/>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、成交供应商的确定</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（一）评审办法</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1、评审小组将依照本询价文书相关规定对投标文件进行资质先审，资质合格再对技术文件进行评审，均合格根据报价文件按照由低到高的顺序提出成交候选人，并编写评审报告。</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2、若供应商的报价相同，按技术参数（条款）的优劣顺序排列；价格和技术条款响应都相同的，按服务条款的优劣顺序排列。         成交价格=成交供应商报价。</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（二）评审细则：</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1、资格符合性检查</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依据法律法规和询价文书的规定，对供应商的资格证明、保证金等进行审查，以确定供应商是否具备询价资格。</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2、对响应文件的有效性、完整性和响应程度检查</w:t>
      </w:r>
    </w:p>
    <w:p>
      <w:pPr>
        <w:adjustRightInd w:val="0"/>
        <w:spacing w:line="44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依据询价文书的规定，对供应商的响应文件从质量、服务等方面进行审查，以确定供应商是否实质性响应询价文书的要求。</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（三）成交供应商的确定</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成交方法：最低价成交法。依照本询价文书相关规定对质量和服务均能满足实质性响应要求且所提交的报价最低的供应商为此项目成交供应商。如报价最低供应商为2个或以上者，以抓阄的方式确定项目成交供应商。</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若成交供应商无故放弃成交资格，保证金不予退还，由此而产生的经济损失、经济责任和一切后果由成交供应商承担，并按政府采购法的有关规定进行严肃处理。成交供应商放弃成交资格后，排名其后第一位的成交候选供应商投标报价不高于原成交供应商5%的，采购人可以为确定排名其后第一位的成交候选供应商为成交候选供应商，并按以上程序履行定标程序；否则应重新招标。</w:t>
      </w:r>
    </w:p>
    <w:p>
      <w:pPr>
        <w:adjustRightInd w:val="0"/>
        <w:spacing w:line="440" w:lineRule="exact"/>
        <w:rPr>
          <w:rFonts w:ascii="仿宋_GB2312" w:hAnsi="Times New Roman" w:eastAsia="仿宋_GB2312" w:cs="Times New Roman"/>
          <w:sz w:val="32"/>
          <w:szCs w:val="32"/>
        </w:rPr>
      </w:pPr>
      <w:r>
        <w:rPr>
          <w:rFonts w:hint="eastAsia" w:ascii="仿宋_GB2312" w:hAnsi="Times New Roman" w:eastAsia="仿宋_GB2312" w:cs="仿宋_GB2312"/>
          <w:sz w:val="32"/>
          <w:szCs w:val="32"/>
        </w:rPr>
        <w:t xml:space="preserve">   （三）结果公示：成交结果在重庆市巴南区第二人民医院网站（www.cqhxyy.com）上公示,公示时间为3个工作日。。</w:t>
      </w:r>
    </w:p>
    <w:p>
      <w:pPr>
        <w:adjustRightInd w:val="0"/>
        <w:spacing w:line="440" w:lineRule="exact"/>
        <w:ind w:firstLine="640" w:firstLineChars="200"/>
        <w:rPr>
          <w:rFonts w:ascii="黑体" w:hAnsi="黑体" w:eastAsia="黑体" w:cs="Times New Roman"/>
          <w:sz w:val="32"/>
          <w:szCs w:val="32"/>
        </w:rPr>
      </w:pPr>
      <w:r>
        <w:rPr>
          <w:rFonts w:hint="eastAsia" w:ascii="黑体" w:hAnsi="黑体" w:eastAsia="黑体" w:cs="黑体"/>
          <w:sz w:val="32"/>
          <w:szCs w:val="32"/>
        </w:rPr>
        <w:t>十、签订采购合同</w:t>
      </w:r>
    </w:p>
    <w:p>
      <w:pPr>
        <w:adjustRightInd w:val="0"/>
        <w:spacing w:line="4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成交供应商应在成交公示期满后</w:t>
      </w:r>
      <w:r>
        <w:rPr>
          <w:rFonts w:hint="eastAsia" w:ascii="仿宋_GB2312" w:hAnsi="Times New Roman" w:eastAsia="仿宋_GB2312" w:cs="仿宋_GB2312"/>
          <w:sz w:val="32"/>
          <w:szCs w:val="32"/>
          <w:lang w:val="en-US" w:eastAsia="zh-CN"/>
        </w:rPr>
        <w:t>10</w:t>
      </w:r>
      <w:r>
        <w:rPr>
          <w:rFonts w:hint="eastAsia" w:ascii="仿宋_GB2312" w:hAnsi="Times New Roman" w:eastAsia="仿宋_GB2312" w:cs="仿宋_GB2312"/>
          <w:sz w:val="32"/>
          <w:szCs w:val="32"/>
        </w:rPr>
        <w:t>个工作日内与采购人签订采购合同。成交供应商无故逾期或拒绝或不按成交状态签订合同的，保证金不予退还，将取消其成交资格，并记入采购不良记录。</w:t>
      </w:r>
    </w:p>
    <w:p>
      <w:pPr>
        <w:adjustRightInd w:val="0"/>
        <w:spacing w:line="440" w:lineRule="exact"/>
        <w:ind w:firstLine="640" w:firstLineChars="200"/>
        <w:rPr>
          <w:rFonts w:ascii="黑体" w:hAnsi="黑体" w:eastAsia="黑体" w:cs="Times New Roman"/>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、废标条款</w:t>
      </w:r>
    </w:p>
    <w:p>
      <w:pPr>
        <w:adjustRightInd w:val="0"/>
        <w:spacing w:line="440" w:lineRule="exact"/>
        <w:ind w:firstLine="566" w:firstLineChars="177"/>
        <w:rPr>
          <w:rFonts w:ascii="仿宋_GB2312" w:hAnsi="Times New Roman" w:eastAsia="仿宋_GB2312" w:cs="Times New Roman"/>
          <w:sz w:val="32"/>
          <w:szCs w:val="32"/>
        </w:rPr>
      </w:pPr>
      <w:r>
        <w:rPr>
          <w:rFonts w:hint="eastAsia" w:ascii="仿宋_GB2312" w:hAnsi="Times New Roman" w:eastAsia="仿宋_GB2312" w:cs="仿宋_GB2312"/>
          <w:sz w:val="32"/>
          <w:szCs w:val="32"/>
        </w:rPr>
        <w:t>有下列情形之一的，重新组织采购或取消本次采购：</w:t>
      </w:r>
    </w:p>
    <w:p>
      <w:pPr>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（一）符合专业条件的供应商或者对询价文书作实质响应的供应商不足</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家的；</w:t>
      </w:r>
    </w:p>
    <w:p>
      <w:pPr>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（二）出现影响采购公正的违法、违规行为的；</w:t>
      </w:r>
    </w:p>
    <w:p>
      <w:pPr>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（三）供应商的报价均超过了采购预算，</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采购人不能支付的；</w:t>
      </w:r>
    </w:p>
    <w:p>
      <w:pPr>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（四）因重大变故，采购任务取消的。</w:t>
      </w:r>
    </w:p>
    <w:p>
      <w:pPr>
        <w:spacing w:line="44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rPr>
        <w:t>十</w:t>
      </w:r>
      <w:r>
        <w:rPr>
          <w:rFonts w:hint="eastAsia" w:ascii="黑体" w:hAnsi="Times New Roman" w:eastAsia="黑体" w:cs="黑体"/>
          <w:sz w:val="32"/>
          <w:szCs w:val="32"/>
          <w:lang w:eastAsia="zh-CN"/>
        </w:rPr>
        <w:t>二</w:t>
      </w:r>
      <w:r>
        <w:rPr>
          <w:rFonts w:hint="eastAsia" w:ascii="黑体" w:hAnsi="Times New Roman" w:eastAsia="黑体" w:cs="黑体"/>
          <w:sz w:val="32"/>
          <w:szCs w:val="32"/>
        </w:rPr>
        <w:t>、重新询价</w:t>
      </w:r>
    </w:p>
    <w:p>
      <w:pPr>
        <w:spacing w:line="440" w:lineRule="exact"/>
        <w:ind w:firstLine="640"/>
        <w:rPr>
          <w:rFonts w:ascii="仿宋_GB2312" w:hAnsi="Times New Roman" w:eastAsia="仿宋_GB2312" w:cs="Times New Roman"/>
          <w:sz w:val="32"/>
          <w:szCs w:val="32"/>
        </w:rPr>
      </w:pPr>
      <w:r>
        <w:rPr>
          <w:rFonts w:hint="eastAsia" w:ascii="仿宋_GB2312" w:hAnsi="Times New Roman" w:eastAsia="仿宋_GB2312" w:cs="仿宋_GB2312"/>
          <w:sz w:val="32"/>
          <w:szCs w:val="32"/>
        </w:rPr>
        <w:t>（一）投标截止时间止，投标人少于</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个的；</w:t>
      </w:r>
    </w:p>
    <w:p>
      <w:pPr>
        <w:spacing w:line="440" w:lineRule="exact"/>
        <w:ind w:firstLine="640"/>
        <w:rPr>
          <w:rFonts w:ascii="仿宋_GB2312" w:hAnsi="Times New Roman" w:eastAsia="仿宋_GB2312" w:cs="Times New Roman"/>
          <w:sz w:val="32"/>
          <w:szCs w:val="32"/>
        </w:rPr>
      </w:pPr>
      <w:r>
        <w:rPr>
          <w:rFonts w:hint="eastAsia" w:ascii="仿宋_GB2312" w:hAnsi="Times New Roman" w:eastAsia="仿宋_GB2312" w:cs="仿宋_GB2312"/>
          <w:sz w:val="32"/>
          <w:szCs w:val="32"/>
        </w:rPr>
        <w:t>（二）经评审后否决所有投标的；</w:t>
      </w:r>
    </w:p>
    <w:p>
      <w:pPr>
        <w:spacing w:line="440" w:lineRule="exact"/>
        <w:ind w:firstLine="640"/>
        <w:rPr>
          <w:rFonts w:ascii="仿宋_GB2312" w:hAnsi="Times New Roman" w:eastAsia="仿宋_GB2312" w:cs="Times New Roman"/>
          <w:sz w:val="32"/>
          <w:szCs w:val="32"/>
        </w:rPr>
      </w:pPr>
      <w:r>
        <w:rPr>
          <w:rFonts w:hint="eastAsia" w:ascii="仿宋_GB2312" w:hAnsi="Times New Roman" w:eastAsia="仿宋_GB2312" w:cs="仿宋_GB2312"/>
          <w:sz w:val="32"/>
          <w:szCs w:val="32"/>
        </w:rPr>
        <w:t>（三）经评审后，如合格的投标人少于三个的，且明显缺乏竞争的，评审小组可以否决全部投标，将重新组织询价。</w:t>
      </w:r>
    </w:p>
    <w:p>
      <w:pPr>
        <w:spacing w:line="440" w:lineRule="exact"/>
        <w:ind w:firstLine="640"/>
        <w:rPr>
          <w:rFonts w:ascii="黑体" w:hAnsi="Times New Roman" w:eastAsia="黑体" w:cs="Times New Roman"/>
          <w:sz w:val="32"/>
          <w:szCs w:val="32"/>
        </w:rPr>
      </w:pPr>
      <w:r>
        <w:rPr>
          <w:rFonts w:hint="eastAsia" w:ascii="黑体" w:hAnsi="Times New Roman" w:eastAsia="黑体" w:cs="黑体"/>
          <w:sz w:val="32"/>
          <w:szCs w:val="32"/>
        </w:rPr>
        <w:t>十</w:t>
      </w:r>
      <w:r>
        <w:rPr>
          <w:rFonts w:hint="eastAsia" w:ascii="黑体" w:hAnsi="Times New Roman" w:eastAsia="黑体" w:cs="黑体"/>
          <w:sz w:val="32"/>
          <w:szCs w:val="32"/>
          <w:lang w:eastAsia="zh-CN"/>
        </w:rPr>
        <w:t>三</w:t>
      </w:r>
      <w:r>
        <w:rPr>
          <w:rFonts w:hint="eastAsia" w:ascii="黑体" w:hAnsi="Times New Roman" w:eastAsia="黑体" w:cs="黑体"/>
          <w:sz w:val="32"/>
          <w:szCs w:val="32"/>
        </w:rPr>
        <w:t>、二次询价和不再询价</w:t>
      </w:r>
    </w:p>
    <w:p>
      <w:pPr>
        <w:spacing w:line="520" w:lineRule="exact"/>
        <w:ind w:firstLine="640"/>
        <w:rPr>
          <w:rFonts w:ascii="方正仿宋_GBK" w:hAnsi="Times New Roman" w:eastAsia="方正仿宋_GBK" w:cs="Times New Roman"/>
          <w:sz w:val="32"/>
          <w:szCs w:val="28"/>
        </w:rPr>
      </w:pPr>
      <w:r>
        <w:rPr>
          <w:rFonts w:hint="eastAsia" w:ascii="方正仿宋_GBK" w:hAnsi="Times New Roman" w:eastAsia="方正仿宋_GBK" w:cs="Times New Roman"/>
          <w:sz w:val="32"/>
          <w:szCs w:val="28"/>
        </w:rPr>
        <w:t>（一）重新询价后投标供应商只有两家时，经重庆市巴南区第二人民医院采购领导小组批准后，按规定程序组织询价采购，确定成交供应商；重新询价后投标供应商只有一家时，需再次进行公开询价，第三次投标供应商只有两家时，按规定程序组织询价采购，第三次投标供应商仍只有一家时，经重庆市巴南区第二人民医院采购领导小组批准后可直接采购。</w:t>
      </w:r>
    </w:p>
    <w:p>
      <w:pPr>
        <w:spacing w:line="440" w:lineRule="exact"/>
        <w:ind w:firstLine="640"/>
        <w:rPr>
          <w:rFonts w:ascii="仿宋_GB2312" w:hAnsi="Times New Roman" w:eastAsia="仿宋_GB2312" w:cs="Times New Roman"/>
          <w:sz w:val="32"/>
          <w:szCs w:val="28"/>
        </w:rPr>
      </w:pPr>
      <w:r>
        <w:rPr>
          <w:rFonts w:hint="eastAsia" w:ascii="方正仿宋_GBK" w:hAnsi="Times New Roman" w:eastAsia="方正仿宋_GBK" w:cs="Times New Roman"/>
          <w:sz w:val="32"/>
          <w:szCs w:val="28"/>
        </w:rPr>
        <w:t>（二）经评审无合格投标人，属于必须审批或核准的货物和服务类项目，经原项目审批或核准部门批准后不再进行公开询价。</w:t>
      </w:r>
    </w:p>
    <w:p>
      <w:pPr>
        <w:adjustRightInd w:val="0"/>
        <w:spacing w:line="440" w:lineRule="exact"/>
        <w:ind w:firstLine="640" w:firstLineChars="200"/>
        <w:rPr>
          <w:rFonts w:ascii="黑体" w:hAnsi="黑体" w:eastAsia="黑体" w:cs="Times New Roman"/>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rPr>
        <w:t>、项目联系人</w:t>
      </w:r>
    </w:p>
    <w:p>
      <w:pPr>
        <w:snapToGrid w:val="0"/>
        <w:spacing w:line="440" w:lineRule="exact"/>
        <w:ind w:firstLine="566" w:firstLineChars="177"/>
        <w:rPr>
          <w:rFonts w:ascii="仿宋_GB2312" w:hAnsi="Times New Roman" w:eastAsia="仿宋_GB2312" w:cs="仿宋_GB2312"/>
          <w:sz w:val="32"/>
          <w:szCs w:val="32"/>
        </w:rPr>
      </w:pPr>
      <w:r>
        <w:rPr>
          <w:rFonts w:hint="eastAsia" w:ascii="仿宋_GB2312" w:hAnsi="Times New Roman" w:eastAsia="仿宋_GB2312" w:cs="仿宋_GB2312"/>
          <w:sz w:val="32"/>
          <w:szCs w:val="32"/>
        </w:rPr>
        <w:t>联系人：朱老师</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联系电话：</w:t>
      </w:r>
      <w:r>
        <w:rPr>
          <w:rFonts w:ascii="仿宋_GB2312" w:hAnsi="Times New Roman" w:eastAsia="仿宋_GB2312" w:cs="仿宋_GB2312"/>
          <w:sz w:val="32"/>
          <w:szCs w:val="32"/>
        </w:rPr>
        <w:t>62867363</w:t>
      </w:r>
    </w:p>
    <w:p>
      <w:pPr>
        <w:snapToGrid w:val="0"/>
        <w:spacing w:line="440" w:lineRule="exact"/>
        <w:ind w:firstLine="566" w:firstLineChars="177"/>
        <w:rPr>
          <w:rFonts w:hint="default" w:ascii="仿宋_GB2312" w:hAnsi="Times New Roman" w:eastAsia="仿宋_GB2312" w:cs="Times New Roman"/>
          <w:sz w:val="32"/>
          <w:szCs w:val="32"/>
          <w:lang w:val="en-US" w:eastAsia="zh-CN"/>
        </w:rPr>
      </w:pP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lang w:eastAsia="zh-CN"/>
        </w:rPr>
        <w:t>赵</w:t>
      </w:r>
      <w:r>
        <w:rPr>
          <w:rFonts w:hint="eastAsia" w:ascii="仿宋_GB2312" w:hAnsi="Times New Roman" w:eastAsia="仿宋_GB2312" w:cs="仿宋_GB2312"/>
          <w:sz w:val="32"/>
          <w:szCs w:val="32"/>
        </w:rPr>
        <w:t>老师</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联系电话：</w:t>
      </w:r>
      <w:r>
        <w:rPr>
          <w:rFonts w:ascii="仿宋_GB2312" w:hAnsi="Times New Roman" w:eastAsia="仿宋_GB2312" w:cs="仿宋_GB2312"/>
          <w:sz w:val="32"/>
          <w:szCs w:val="32"/>
        </w:rPr>
        <w:t>628</w:t>
      </w:r>
      <w:r>
        <w:rPr>
          <w:rFonts w:hint="eastAsia" w:ascii="仿宋_GB2312" w:hAnsi="Times New Roman" w:eastAsia="仿宋_GB2312" w:cs="仿宋_GB2312"/>
          <w:sz w:val="32"/>
          <w:szCs w:val="32"/>
          <w:lang w:val="en-US" w:eastAsia="zh-CN"/>
        </w:rPr>
        <w:t>58066</w:t>
      </w:r>
    </w:p>
    <w:p>
      <w:pPr>
        <w:adjustRightInd w:val="0"/>
        <w:spacing w:line="440" w:lineRule="exact"/>
        <w:ind w:firstLine="566" w:firstLineChars="177"/>
        <w:rPr>
          <w:rFonts w:ascii="仿宋_GB2312" w:hAnsi="Times New Roman" w:eastAsia="仿宋_GB2312" w:cs="Times New Roman"/>
          <w:sz w:val="32"/>
          <w:szCs w:val="32"/>
        </w:rPr>
      </w:pPr>
    </w:p>
    <w:p>
      <w:pPr>
        <w:adjustRightInd w:val="0"/>
        <w:spacing w:line="440" w:lineRule="exact"/>
        <w:ind w:firstLine="566" w:firstLineChars="177"/>
        <w:rPr>
          <w:rFonts w:ascii="仿宋_GB2312" w:hAnsi="Times New Roman" w:eastAsia="仿宋_GB2312" w:cs="Times New Roman"/>
          <w:sz w:val="32"/>
          <w:szCs w:val="32"/>
        </w:rPr>
      </w:pPr>
      <w:r>
        <w:rPr>
          <w:rFonts w:hint="eastAsia" w:ascii="仿宋_GB2312" w:hAnsi="Times New Roman" w:eastAsia="仿宋_GB2312" w:cs="仿宋_GB2312"/>
          <w:sz w:val="32"/>
          <w:szCs w:val="32"/>
        </w:rPr>
        <w:t>附件：</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、询价文件格式目录</w:t>
      </w:r>
    </w:p>
    <w:p>
      <w:pPr>
        <w:adjustRightInd w:val="0"/>
        <w:spacing w:line="440" w:lineRule="exact"/>
        <w:ind w:firstLine="566" w:firstLineChars="177"/>
        <w:rPr>
          <w:rFonts w:ascii="仿宋_GB2312" w:hAnsi="Times New Roman" w:eastAsia="仿宋_GB2312" w:cs="仿宋_GB2312"/>
          <w:sz w:val="32"/>
          <w:szCs w:val="32"/>
        </w:rPr>
      </w:pPr>
      <w:r>
        <w:rPr>
          <w:rFonts w:ascii="仿宋_GB2312" w:hAnsi="Times New Roman" w:eastAsia="仿宋_GB2312" w:cs="仿宋_GB2312"/>
          <w:sz w:val="32"/>
          <w:szCs w:val="32"/>
        </w:rPr>
        <w:t xml:space="preserve">      2</w:t>
      </w:r>
      <w:r>
        <w:rPr>
          <w:rFonts w:hint="eastAsia" w:ascii="仿宋_GB2312" w:hAnsi="Times New Roman" w:eastAsia="仿宋_GB2312" w:cs="仿宋_GB2312"/>
          <w:sz w:val="32"/>
          <w:szCs w:val="32"/>
        </w:rPr>
        <w:t>、技术方案</w:t>
      </w:r>
    </w:p>
    <w:p>
      <w:pPr>
        <w:adjustRightInd w:val="0"/>
        <w:spacing w:line="440" w:lineRule="exact"/>
        <w:ind w:firstLine="566" w:firstLineChars="177"/>
        <w:rPr>
          <w:rFonts w:hint="eastAsia" w:ascii="仿宋_GB2312" w:hAnsi="Times New Roman" w:eastAsia="仿宋_GB2312" w:cs="Times New Roman"/>
          <w:sz w:val="32"/>
          <w:szCs w:val="32"/>
          <w:lang w:eastAsia="zh-CN"/>
        </w:rPr>
      </w:pPr>
      <w:r>
        <w:rPr>
          <w:rFonts w:hint="eastAsia" w:ascii="仿宋_GB2312" w:hAnsi="Times New Roman" w:eastAsia="仿宋_GB2312" w:cs="仿宋_GB2312"/>
          <w:sz w:val="32"/>
          <w:szCs w:val="32"/>
        </w:rPr>
        <w:t xml:space="preserve">      </w:t>
      </w:r>
    </w:p>
    <w:p>
      <w:pPr>
        <w:adjustRightInd w:val="0"/>
        <w:spacing w:line="440" w:lineRule="exact"/>
        <w:ind w:firstLine="566" w:firstLineChars="177"/>
        <w:rPr>
          <w:rFonts w:ascii="仿宋_GB2312" w:hAnsi="Times New Roman" w:eastAsia="仿宋_GB2312" w:cs="Times New Roman"/>
          <w:sz w:val="32"/>
          <w:szCs w:val="32"/>
        </w:rPr>
      </w:pPr>
      <w:r>
        <w:rPr>
          <w:rFonts w:ascii="仿宋_GB2312" w:hAnsi="Times New Roman" w:eastAsia="仿宋_GB2312" w:cs="仿宋_GB2312"/>
          <w:sz w:val="32"/>
          <w:szCs w:val="32"/>
        </w:rPr>
        <w:t xml:space="preserve">    </w:t>
      </w:r>
    </w:p>
    <w:p>
      <w:pPr>
        <w:adjustRightInd w:val="0"/>
        <w:spacing w:line="440" w:lineRule="exact"/>
        <w:ind w:right="640" w:firstLine="3520" w:firstLineChars="11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重庆市巴南区第二人民医院采购办</w:t>
      </w:r>
    </w:p>
    <w:p>
      <w:pPr>
        <w:adjustRightInd w:val="0"/>
        <w:spacing w:line="440" w:lineRule="exact"/>
        <w:ind w:right="640" w:firstLine="4480" w:firstLineChars="1400"/>
        <w:jc w:val="left"/>
        <w:rPr>
          <w:rFonts w:ascii="仿宋_GB2312" w:hAnsi="Times New Roman" w:eastAsia="仿宋_GB2312" w:cs="Times New Roman"/>
          <w:sz w:val="32"/>
          <w:szCs w:val="32"/>
        </w:rPr>
      </w:pPr>
    </w:p>
    <w:p>
      <w:pPr>
        <w:adjustRightInd w:val="0"/>
        <w:spacing w:line="440" w:lineRule="exact"/>
        <w:ind w:right="640"/>
        <w:jc w:val="left"/>
        <w:rPr>
          <w:rFonts w:ascii="仿宋_GB2312" w:hAnsi="Times New Roman" w:eastAsia="仿宋_GB2312" w:cs="Times New Roman"/>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仿宋_GB2312"/>
          <w:color w:val="000000"/>
          <w:sz w:val="32"/>
          <w:szCs w:val="32"/>
        </w:rPr>
      </w:pPr>
    </w:p>
    <w:p>
      <w:pPr>
        <w:adjustRightInd w:val="0"/>
        <w:spacing w:line="500" w:lineRule="exact"/>
        <w:ind w:right="640"/>
        <w:jc w:val="left"/>
        <w:rPr>
          <w:rFonts w:hint="eastAsia" w:ascii="仿宋_GB2312" w:hAnsi="Times New Roman" w:eastAsia="仿宋_GB2312" w:cs="仿宋_GB2312"/>
          <w:color w:val="000000"/>
          <w:sz w:val="32"/>
          <w:szCs w:val="32"/>
        </w:rPr>
      </w:pPr>
    </w:p>
    <w:p>
      <w:pPr>
        <w:adjustRightInd w:val="0"/>
        <w:spacing w:line="500" w:lineRule="exact"/>
        <w:ind w:right="640"/>
        <w:jc w:val="left"/>
        <w:rPr>
          <w:rFonts w:ascii="仿宋_GB2312" w:hAnsi="Times New Roman" w:eastAsia="仿宋_GB2312" w:cs="Times New Roman"/>
          <w:sz w:val="32"/>
          <w:szCs w:val="32"/>
        </w:rPr>
      </w:pPr>
      <w:r>
        <w:rPr>
          <w:rFonts w:hint="eastAsia" w:ascii="仿宋_GB2312" w:hAnsi="Times New Roman" w:eastAsia="仿宋_GB2312" w:cs="仿宋_GB2312"/>
          <w:color w:val="000000"/>
          <w:sz w:val="32"/>
          <w:szCs w:val="32"/>
        </w:rPr>
        <w:t>附件</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：询价文件格式</w:t>
      </w:r>
    </w:p>
    <w:p>
      <w:pPr>
        <w:spacing w:line="540" w:lineRule="exact"/>
        <w:rPr>
          <w:rFonts w:ascii="仿宋_GB2312" w:hAnsi="Times New Roman" w:eastAsia="仿宋_GB2312" w:cs="Times New Roman"/>
          <w:color w:val="000000"/>
          <w:sz w:val="32"/>
          <w:szCs w:val="32"/>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kern w:val="0"/>
          <w:sz w:val="24"/>
          <w:szCs w:val="24"/>
          <w:u w:val="single"/>
        </w:rPr>
      </w:pP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、询价文件大信封封面</w:t>
      </w: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w:t>
      </w:r>
      <w:r>
        <w:rPr>
          <w:rFonts w:ascii="仿宋_GB2312" w:hAnsi="宋体" w:eastAsia="仿宋_GB2312" w:cs="仿宋_GB2312"/>
          <w:b/>
          <w:bCs/>
          <w:kern w:val="0"/>
          <w:sz w:val="24"/>
          <w:szCs w:val="24"/>
          <w:u w:val="single"/>
        </w:rPr>
        <w:t xml:space="preserve"> </w:t>
      </w:r>
      <w:r>
        <w:rPr>
          <w:rFonts w:hint="eastAsia" w:ascii="仿宋_GB2312" w:hAnsi="宋体" w:eastAsia="仿宋_GB2312" w:cs="仿宋_GB2312"/>
          <w:b/>
          <w:bCs/>
          <w:kern w:val="0"/>
          <w:sz w:val="24"/>
          <w:szCs w:val="24"/>
          <w:u w:val="single"/>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kern w:val="0"/>
          <w:sz w:val="44"/>
          <w:szCs w:val="44"/>
        </w:rPr>
      </w:pPr>
      <w:r>
        <w:rPr>
          <w:rFonts w:hint="eastAsia" w:ascii="方正小标宋_GBK" w:hAnsi="Times New Roman" w:eastAsia="方正小标宋_GBK" w:cs="方正小标宋_GBK"/>
          <w:b/>
          <w:bCs/>
          <w:kern w:val="0"/>
          <w:sz w:val="44"/>
          <w:szCs w:val="44"/>
        </w:rPr>
        <w:t>询</w:t>
      </w:r>
      <w:r>
        <w:rPr>
          <w:rFonts w:ascii="方正小标宋_GBK" w:hAnsi="Times New Roman" w:eastAsia="方正小标宋_GBK" w:cs="方正小标宋_GBK"/>
          <w:b/>
          <w:bCs/>
          <w:kern w:val="0"/>
          <w:sz w:val="44"/>
          <w:szCs w:val="44"/>
        </w:rPr>
        <w:t xml:space="preserve">   </w:t>
      </w:r>
      <w:r>
        <w:rPr>
          <w:rFonts w:hint="eastAsia" w:ascii="方正小标宋_GBK" w:hAnsi="Times New Roman" w:eastAsia="方正小标宋_GBK" w:cs="方正小标宋_GBK"/>
          <w:b/>
          <w:bCs/>
          <w:kern w:val="0"/>
          <w:sz w:val="44"/>
          <w:szCs w:val="44"/>
        </w:rPr>
        <w:t>价  文  件</w:t>
      </w:r>
    </w:p>
    <w:p>
      <w:pPr>
        <w:autoSpaceDE w:val="0"/>
        <w:autoSpaceDN w:val="0"/>
        <w:adjustRightInd w:val="0"/>
        <w:snapToGrid w:val="0"/>
        <w:spacing w:line="360" w:lineRule="auto"/>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ind w:firstLine="640" w:firstLineChars="200"/>
        <w:jc w:val="left"/>
        <w:rPr>
          <w:rFonts w:ascii="仿宋_GB2312" w:hAnsi="宋体" w:eastAsia="仿宋_GB2312" w:cs="MingLiUfalt"/>
          <w:b/>
          <w:kern w:val="0"/>
          <w:sz w:val="24"/>
          <w:szCs w:val="24"/>
        </w:rPr>
      </w:pPr>
      <w:r>
        <w:rPr>
          <w:rFonts w:hint="eastAsia" w:ascii="仿宋_GB2312" w:hAnsi="Times New Roman" w:eastAsia="仿宋_GB2312" w:cs="Times New Roman"/>
          <w:sz w:val="32"/>
          <w:szCs w:val="28"/>
        </w:rPr>
        <w:t>不准在</w:t>
      </w:r>
      <w:r>
        <w:rPr>
          <w:rFonts w:hint="eastAsia" w:ascii="仿宋_GB2312" w:hAnsi="Times New Roman" w:eastAsia="仿宋_GB2312" w:cs="Times New Roman"/>
          <w:sz w:val="32"/>
          <w:szCs w:val="28"/>
          <w:u w:val="single"/>
        </w:rPr>
        <w:t xml:space="preserve">   </w:t>
      </w:r>
      <w:r>
        <w:rPr>
          <w:rFonts w:hint="eastAsia" w:ascii="仿宋_GB2312" w:hAnsi="Times New Roman" w:eastAsia="仿宋_GB2312" w:cs="Times New Roman"/>
          <w:sz w:val="32"/>
          <w:szCs w:val="28"/>
        </w:rPr>
        <w:t>年</w:t>
      </w:r>
      <w:r>
        <w:rPr>
          <w:rFonts w:hint="eastAsia" w:ascii="仿宋_GB2312" w:hAnsi="Times New Roman" w:eastAsia="仿宋_GB2312" w:cs="Times New Roman"/>
          <w:sz w:val="32"/>
          <w:szCs w:val="28"/>
          <w:u w:val="single"/>
        </w:rPr>
        <w:t xml:space="preserve">   </w:t>
      </w:r>
      <w:r>
        <w:rPr>
          <w:rFonts w:hint="eastAsia" w:ascii="仿宋_GB2312" w:hAnsi="Times New Roman" w:eastAsia="仿宋_GB2312" w:cs="Times New Roman"/>
          <w:sz w:val="32"/>
          <w:szCs w:val="28"/>
        </w:rPr>
        <w:t>月</w:t>
      </w:r>
      <w:r>
        <w:rPr>
          <w:rFonts w:hint="eastAsia" w:ascii="仿宋_GB2312" w:hAnsi="Times New Roman" w:eastAsia="仿宋_GB2312" w:cs="Times New Roman"/>
          <w:sz w:val="32"/>
          <w:szCs w:val="28"/>
          <w:u w:val="single"/>
        </w:rPr>
        <w:t xml:space="preserve">   </w:t>
      </w:r>
      <w:r>
        <w:rPr>
          <w:rFonts w:hint="eastAsia" w:ascii="仿宋_GB2312" w:hAnsi="Times New Roman" w:eastAsia="仿宋_GB2312" w:cs="Times New Roman"/>
          <w:sz w:val="32"/>
          <w:szCs w:val="28"/>
        </w:rPr>
        <w:t>日北京时间前启封</w:t>
      </w: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w w:val="99"/>
          <w:kern w:val="0"/>
          <w:sz w:val="24"/>
          <w:szCs w:val="24"/>
        </w:rPr>
      </w:pPr>
      <w:r>
        <w:rPr>
          <w:rFonts w:hint="eastAsia" w:ascii="仿宋_GB2312" w:hAnsi="宋体" w:eastAsia="仿宋_GB2312" w:cs="仿宋_GB2312"/>
          <w:b/>
          <w:bCs/>
          <w:w w:val="99"/>
          <w:kern w:val="0"/>
          <w:sz w:val="24"/>
          <w:szCs w:val="24"/>
        </w:rPr>
        <w:t>投标人</w:t>
      </w:r>
      <w:r>
        <w:rPr>
          <w:rFonts w:hint="eastAsia" w:ascii="仿宋_GB2312" w:hAnsi="宋体" w:eastAsia="仿宋_GB2312" w:cs="仿宋_GB2312"/>
          <w:b/>
          <w:bCs/>
          <w:spacing w:val="1"/>
          <w:w w:val="99"/>
          <w:kern w:val="0"/>
          <w:sz w:val="24"/>
          <w:szCs w:val="24"/>
        </w:rPr>
        <w:t>：</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kern w:val="0"/>
          <w:sz w:val="24"/>
          <w:szCs w:val="24"/>
        </w:rPr>
      </w:pPr>
      <w:r>
        <w:rPr>
          <w:rFonts w:hint="eastAsia" w:ascii="仿宋_GB2312" w:hAnsi="宋体" w:eastAsia="仿宋_GB2312" w:cs="仿宋_GB2312"/>
          <w:b/>
          <w:bCs/>
          <w:w w:val="99"/>
          <w:kern w:val="0"/>
          <w:sz w:val="24"/>
          <w:szCs w:val="24"/>
        </w:rPr>
        <w:t>法定代表人或其委托代理人：</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w w:val="99"/>
          <w:kern w:val="0"/>
          <w:sz w:val="24"/>
          <w:szCs w:val="24"/>
        </w:rPr>
      </w:pP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u w:val="single"/>
        </w:rPr>
        <w:t>　</w:t>
      </w:r>
      <w:r>
        <w:rPr>
          <w:rFonts w:hint="eastAsia" w:ascii="仿宋_GB2312" w:hAnsi="宋体" w:eastAsia="仿宋_GB2312" w:cs="MingLiUfalt"/>
          <w:b/>
          <w:w w:val="99"/>
          <w:kern w:val="0"/>
          <w:sz w:val="24"/>
          <w:szCs w:val="24"/>
        </w:rPr>
        <w:t>年</w:t>
      </w: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rPr>
        <w:t>月</w:t>
      </w:r>
      <w:r>
        <w:rPr>
          <w:rFonts w:ascii="仿宋_GB2312" w:hAnsi="宋体" w:eastAsia="仿宋_GB2312" w:cs="MingLiUfalt"/>
          <w:b/>
          <w:w w:val="99"/>
          <w:kern w:val="0"/>
          <w:sz w:val="24"/>
          <w:szCs w:val="24"/>
        </w:rPr>
        <w:t xml:space="preserve"> </w:t>
      </w:r>
      <w:r>
        <w:rPr>
          <w:rFonts w:ascii="仿宋_GB2312" w:hAnsi="宋体" w:eastAsia="仿宋_GB2312" w:cs="MingLiUfalt"/>
          <w:b/>
          <w:w w:val="99"/>
          <w:kern w:val="0"/>
          <w:sz w:val="24"/>
          <w:szCs w:val="24"/>
          <w:u w:val="single"/>
        </w:rPr>
        <w:t xml:space="preserve">     </w:t>
      </w:r>
      <w:r>
        <w:rPr>
          <w:rFonts w:ascii="仿宋_GB2312" w:hAnsi="宋体" w:eastAsia="仿宋_GB2312" w:cs="MingLiUfalt"/>
          <w:b/>
          <w:w w:val="99"/>
          <w:kern w:val="0"/>
          <w:sz w:val="24"/>
          <w:szCs w:val="24"/>
        </w:rPr>
        <w:t xml:space="preserve"> </w:t>
      </w:r>
      <w:r>
        <w:rPr>
          <w:rFonts w:hint="eastAsia" w:ascii="仿宋_GB2312" w:hAnsi="宋体" w:eastAsia="仿宋_GB2312" w:cs="MingLiUfalt"/>
          <w:b/>
          <w:w w:val="99"/>
          <w:kern w:val="0"/>
          <w:sz w:val="24"/>
          <w:szCs w:val="24"/>
        </w:rPr>
        <w:t>日</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Times New Roman"/>
          <w:b/>
          <w:bCs/>
          <w:kern w:val="0"/>
          <w:sz w:val="24"/>
          <w:szCs w:val="24"/>
        </w:rPr>
      </w:pP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Times New Roman"/>
          <w:b/>
          <w:bCs/>
          <w:kern w:val="0"/>
          <w:sz w:val="24"/>
          <w:szCs w:val="24"/>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询价文件资质部分信封封面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w:t>
      </w:r>
      <w:r>
        <w:rPr>
          <w:rFonts w:ascii="仿宋_GB2312" w:hAnsi="宋体" w:eastAsia="仿宋_GB2312" w:cs="仿宋_GB2312"/>
          <w:b/>
          <w:bCs/>
          <w:kern w:val="0"/>
          <w:sz w:val="24"/>
          <w:szCs w:val="24"/>
          <w:u w:val="single"/>
        </w:rPr>
        <w:t xml:space="preserve"> </w:t>
      </w:r>
      <w:r>
        <w:rPr>
          <w:rFonts w:hint="eastAsia" w:ascii="仿宋_GB2312" w:hAnsi="宋体" w:eastAsia="仿宋_GB2312" w:cs="仿宋_GB2312"/>
          <w:b/>
          <w:bCs/>
          <w:kern w:val="0"/>
          <w:sz w:val="24"/>
          <w:szCs w:val="24"/>
          <w:u w:val="single"/>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kern w:val="0"/>
          <w:sz w:val="44"/>
          <w:szCs w:val="44"/>
        </w:rPr>
      </w:pPr>
      <w:r>
        <w:rPr>
          <w:rFonts w:hint="eastAsia" w:ascii="方正小标宋_GBK" w:hAnsi="Times New Roman" w:eastAsia="方正小标宋_GBK" w:cs="方正小标宋_GBK"/>
          <w:b/>
          <w:bCs/>
          <w:kern w:val="0"/>
          <w:sz w:val="44"/>
          <w:szCs w:val="44"/>
        </w:rPr>
        <w:t>询</w:t>
      </w:r>
      <w:r>
        <w:rPr>
          <w:rFonts w:ascii="方正小标宋_GBK" w:hAnsi="Times New Roman" w:eastAsia="方正小标宋_GBK" w:cs="方正小标宋_GBK"/>
          <w:b/>
          <w:bCs/>
          <w:kern w:val="0"/>
          <w:sz w:val="44"/>
          <w:szCs w:val="44"/>
        </w:rPr>
        <w:t xml:space="preserve">   </w:t>
      </w:r>
      <w:r>
        <w:rPr>
          <w:rFonts w:hint="eastAsia" w:ascii="方正小标宋_GBK" w:hAnsi="Times New Roman" w:eastAsia="方正小标宋_GBK" w:cs="方正小标宋_GBK"/>
          <w:b/>
          <w:bCs/>
          <w:kern w:val="0"/>
          <w:sz w:val="44"/>
          <w:szCs w:val="44"/>
        </w:rPr>
        <w:t>价  文  件</w:t>
      </w:r>
    </w:p>
    <w:p>
      <w:pPr>
        <w:spacing w:line="540" w:lineRule="exact"/>
        <w:jc w:val="center"/>
        <w:rPr>
          <w:rFonts w:ascii="方正小标宋简体" w:hAnsi="方正小标宋简体" w:eastAsia="方正小标宋简体" w:cs="Times New Roman"/>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资质文件部分</w:t>
      </w:r>
    </w:p>
    <w:p>
      <w:pPr>
        <w:autoSpaceDE w:val="0"/>
        <w:autoSpaceDN w:val="0"/>
        <w:adjustRightInd w:val="0"/>
        <w:snapToGrid w:val="0"/>
        <w:spacing w:line="360" w:lineRule="auto"/>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w w:val="99"/>
          <w:kern w:val="0"/>
          <w:sz w:val="24"/>
          <w:szCs w:val="24"/>
        </w:rPr>
      </w:pPr>
      <w:r>
        <w:rPr>
          <w:rFonts w:hint="eastAsia" w:ascii="仿宋_GB2312" w:hAnsi="宋体" w:eastAsia="仿宋_GB2312" w:cs="仿宋_GB2312"/>
          <w:b/>
          <w:bCs/>
          <w:w w:val="99"/>
          <w:kern w:val="0"/>
          <w:sz w:val="24"/>
          <w:szCs w:val="24"/>
        </w:rPr>
        <w:t>投标人</w:t>
      </w:r>
      <w:r>
        <w:rPr>
          <w:rFonts w:hint="eastAsia" w:ascii="仿宋_GB2312" w:hAnsi="宋体" w:eastAsia="仿宋_GB2312" w:cs="仿宋_GB2312"/>
          <w:b/>
          <w:bCs/>
          <w:spacing w:val="1"/>
          <w:w w:val="99"/>
          <w:kern w:val="0"/>
          <w:sz w:val="24"/>
          <w:szCs w:val="24"/>
        </w:rPr>
        <w:t>：</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kern w:val="0"/>
          <w:sz w:val="24"/>
          <w:szCs w:val="24"/>
        </w:rPr>
      </w:pPr>
      <w:r>
        <w:rPr>
          <w:rFonts w:hint="eastAsia" w:ascii="仿宋_GB2312" w:hAnsi="宋体" w:eastAsia="仿宋_GB2312" w:cs="仿宋_GB2312"/>
          <w:b/>
          <w:bCs/>
          <w:w w:val="99"/>
          <w:kern w:val="0"/>
          <w:sz w:val="24"/>
          <w:szCs w:val="24"/>
        </w:rPr>
        <w:t>法定代表人或其委托代理人：</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w w:val="99"/>
          <w:kern w:val="0"/>
          <w:sz w:val="24"/>
          <w:szCs w:val="24"/>
        </w:rPr>
      </w:pP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u w:val="single"/>
        </w:rPr>
        <w:t>　</w:t>
      </w:r>
      <w:r>
        <w:rPr>
          <w:rFonts w:hint="eastAsia" w:ascii="仿宋_GB2312" w:hAnsi="宋体" w:eastAsia="仿宋_GB2312" w:cs="MingLiUfalt"/>
          <w:b/>
          <w:w w:val="99"/>
          <w:kern w:val="0"/>
          <w:sz w:val="24"/>
          <w:szCs w:val="24"/>
        </w:rPr>
        <w:t>年</w:t>
      </w: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rPr>
        <w:t>月</w:t>
      </w:r>
      <w:r>
        <w:rPr>
          <w:rFonts w:ascii="仿宋_GB2312" w:hAnsi="宋体" w:eastAsia="仿宋_GB2312" w:cs="MingLiUfalt"/>
          <w:b/>
          <w:w w:val="99"/>
          <w:kern w:val="0"/>
          <w:sz w:val="24"/>
          <w:szCs w:val="24"/>
        </w:rPr>
        <w:t xml:space="preserve"> </w:t>
      </w:r>
      <w:r>
        <w:rPr>
          <w:rFonts w:ascii="仿宋_GB2312" w:hAnsi="宋体" w:eastAsia="仿宋_GB2312" w:cs="MingLiUfalt"/>
          <w:b/>
          <w:w w:val="99"/>
          <w:kern w:val="0"/>
          <w:sz w:val="24"/>
          <w:szCs w:val="24"/>
          <w:u w:val="single"/>
        </w:rPr>
        <w:t xml:space="preserve">     </w:t>
      </w:r>
      <w:r>
        <w:rPr>
          <w:rFonts w:ascii="仿宋_GB2312" w:hAnsi="宋体" w:eastAsia="仿宋_GB2312" w:cs="MingLiUfalt"/>
          <w:b/>
          <w:w w:val="99"/>
          <w:kern w:val="0"/>
          <w:sz w:val="24"/>
          <w:szCs w:val="24"/>
        </w:rPr>
        <w:t xml:space="preserve"> </w:t>
      </w:r>
      <w:r>
        <w:rPr>
          <w:rFonts w:hint="eastAsia" w:ascii="仿宋_GB2312" w:hAnsi="宋体" w:eastAsia="仿宋_GB2312" w:cs="MingLiUfalt"/>
          <w:b/>
          <w:w w:val="99"/>
          <w:kern w:val="0"/>
          <w:sz w:val="24"/>
          <w:szCs w:val="24"/>
        </w:rPr>
        <w:t>日</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Times New Roman"/>
          <w:b/>
          <w:bCs/>
          <w:kern w:val="0"/>
          <w:sz w:val="24"/>
          <w:szCs w:val="24"/>
        </w:rPr>
      </w:pPr>
    </w:p>
    <w:p>
      <w:pPr>
        <w:spacing w:line="500" w:lineRule="exact"/>
        <w:rPr>
          <w:rFonts w:ascii="方正小标宋简体" w:hAnsi="方正小标宋简体" w:eastAsia="方正小标宋简体" w:cs="Times New Roman"/>
          <w:b/>
          <w:bCs/>
          <w:color w:val="000000"/>
          <w:kern w:val="0"/>
          <w:sz w:val="36"/>
          <w:szCs w:val="36"/>
        </w:rPr>
      </w:pP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询价文件资质部分目录</w:t>
      </w:r>
    </w:p>
    <w:p>
      <w:pPr>
        <w:spacing w:line="500" w:lineRule="exact"/>
        <w:jc w:val="center"/>
        <w:rPr>
          <w:rFonts w:ascii="方正小标宋简体" w:hAnsi="方正小标宋简体" w:eastAsia="方正小标宋简体" w:cs="Times New Roman"/>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资质文件目录</w:t>
      </w:r>
    </w:p>
    <w:p>
      <w:pPr>
        <w:snapToGrid w:val="0"/>
        <w:spacing w:line="500" w:lineRule="exact"/>
        <w:ind w:firstLine="640" w:firstLineChars="200"/>
        <w:rPr>
          <w:rFonts w:ascii="仿宋_GB2312" w:hAnsi="Times New Roman" w:eastAsia="仿宋_GB2312" w:cs="Times New Roman"/>
          <w:color w:val="000000"/>
          <w:sz w:val="32"/>
          <w:szCs w:val="32"/>
        </w:rPr>
      </w:pPr>
    </w:p>
    <w:p>
      <w:pPr>
        <w:snapToGrid w:val="0"/>
        <w:spacing w:line="5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（一）营业执照复印件</w:t>
      </w:r>
    </w:p>
    <w:p>
      <w:pPr>
        <w:snapToGrid w:val="0"/>
        <w:spacing w:line="5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（二）法定代表人身份证明书</w:t>
      </w:r>
    </w:p>
    <w:p>
      <w:pPr>
        <w:snapToGrid w:val="0"/>
        <w:spacing w:line="500"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（三）法定代表人授权委托书</w:t>
      </w:r>
    </w:p>
    <w:p>
      <w:pPr>
        <w:snapToGrid w:val="0"/>
        <w:spacing w:line="50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（四）诚信声明</w:t>
      </w:r>
    </w:p>
    <w:p>
      <w:pPr>
        <w:snapToGrid w:val="0"/>
        <w:spacing w:line="500"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（五）特定资格条件证明</w:t>
      </w:r>
    </w:p>
    <w:p>
      <w:pPr>
        <w:snapToGrid w:val="0"/>
        <w:spacing w:line="500" w:lineRule="exact"/>
        <w:ind w:firstLine="640" w:firstLineChars="200"/>
        <w:rPr>
          <w:rFonts w:ascii="仿宋_GB2312" w:hAnsi="Times New Roman" w:eastAsia="仿宋_GB2312" w:cs="仿宋_GB2312"/>
          <w:sz w:val="32"/>
          <w:szCs w:val="32"/>
        </w:rPr>
      </w:pPr>
    </w:p>
    <w:p>
      <w:pPr>
        <w:snapToGrid w:val="0"/>
        <w:spacing w:line="500" w:lineRule="exact"/>
        <w:ind w:firstLine="640" w:firstLineChars="200"/>
        <w:rPr>
          <w:rFonts w:ascii="仿宋_GB2312" w:eastAsia="仿宋_GB2312" w:cs="Times New Roman"/>
          <w:sz w:val="32"/>
          <w:szCs w:val="32"/>
        </w:rPr>
      </w:pPr>
    </w:p>
    <w:p>
      <w:pPr>
        <w:adjustRightInd w:val="0"/>
        <w:spacing w:line="500" w:lineRule="exact"/>
        <w:ind w:left="1720"/>
        <w:rPr>
          <w:rFonts w:ascii="仿宋_GB2312" w:hAnsi="Times New Roman" w:eastAsia="仿宋_GB2312" w:cs="Times New Roman"/>
          <w:sz w:val="32"/>
          <w:szCs w:val="32"/>
        </w:rPr>
      </w:pPr>
    </w:p>
    <w:p>
      <w:pPr>
        <w:adjustRightInd w:val="0"/>
        <w:spacing w:line="520" w:lineRule="exact"/>
        <w:ind w:left="1720"/>
        <w:rPr>
          <w:rFonts w:ascii="仿宋_GB2312" w:hAnsi="Times New Roman" w:eastAsia="仿宋_GB2312" w:cs="Times New Roman"/>
          <w:sz w:val="32"/>
          <w:szCs w:val="32"/>
        </w:rPr>
      </w:pPr>
    </w:p>
    <w:p>
      <w:pPr>
        <w:spacing w:line="540" w:lineRule="exact"/>
        <w:rPr>
          <w:rFonts w:ascii="方正小标宋简体" w:hAnsi="方正小标宋简体" w:eastAsia="方正小标宋简体" w:cs="Times New Roman"/>
          <w:b/>
          <w:bCs/>
          <w:color w:val="000000"/>
          <w:kern w:val="0"/>
          <w:sz w:val="36"/>
          <w:szCs w:val="36"/>
        </w:rPr>
      </w:pPr>
      <w:r>
        <w:rPr>
          <w:rFonts w:ascii="仿宋_GB2312" w:hAnsi="Times New Roman" w:eastAsia="仿宋_GB2312" w:cs="Times New Roman"/>
          <w:sz w:val="32"/>
          <w:szCs w:val="32"/>
        </w:rPr>
        <w:br w:type="page"/>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询价文件资质部分内容及格式</w:t>
      </w:r>
    </w:p>
    <w:p>
      <w:pPr>
        <w:snapToGrid w:val="0"/>
        <w:spacing w:line="4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（一）营业执照复印件（加盖鲜章），若非三证合一请提供税务登记证及组织机构代码证。</w:t>
      </w: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Times New Roman"/>
          <w:color w:val="000000"/>
          <w:sz w:val="32"/>
          <w:szCs w:val="32"/>
        </w:rPr>
      </w:pPr>
    </w:p>
    <w:p>
      <w:pPr>
        <w:snapToGrid w:val="0"/>
        <w:spacing w:line="440" w:lineRule="exact"/>
        <w:ind w:firstLine="640" w:firstLineChars="200"/>
        <w:rPr>
          <w:rFonts w:ascii="仿宋_GB2312" w:hAnsi="Times New Roman" w:eastAsia="仿宋_GB2312" w:cs="仿宋_GB2312"/>
          <w:sz w:val="32"/>
          <w:szCs w:val="32"/>
        </w:rPr>
      </w:pPr>
    </w:p>
    <w:p>
      <w:pPr>
        <w:snapToGrid w:val="0"/>
        <w:spacing w:line="440" w:lineRule="exact"/>
        <w:ind w:firstLine="640" w:firstLineChars="200"/>
        <w:rPr>
          <w:rFonts w:ascii="仿宋_GB2312" w:hAnsi="Times New Roman" w:eastAsia="仿宋_GB2312" w:cs="仿宋_GB2312"/>
          <w:sz w:val="32"/>
          <w:szCs w:val="32"/>
        </w:rPr>
      </w:pPr>
    </w:p>
    <w:p>
      <w:pPr>
        <w:snapToGrid w:val="0"/>
        <w:spacing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（二）法定代表人身份证明书（格式）</w:t>
      </w:r>
    </w:p>
    <w:p>
      <w:pPr>
        <w:tabs>
          <w:tab w:val="left" w:pos="6300"/>
        </w:tabs>
        <w:snapToGrid w:val="0"/>
        <w:spacing w:line="500" w:lineRule="exact"/>
        <w:ind w:firstLine="570"/>
        <w:rPr>
          <w:rFonts w:ascii="方正仿宋_GBK" w:hAnsi="宋体" w:eastAsia="方正仿宋_GBK" w:cs="Times New Roman"/>
          <w:sz w:val="24"/>
          <w:szCs w:val="24"/>
        </w:rPr>
      </w:pPr>
    </w:p>
    <w:p>
      <w:pPr>
        <w:tabs>
          <w:tab w:val="left" w:pos="6300"/>
        </w:tabs>
        <w:snapToGrid w:val="0"/>
        <w:spacing w:line="500" w:lineRule="exact"/>
        <w:ind w:firstLine="570"/>
        <w:rPr>
          <w:rFonts w:ascii="方正仿宋_GBK" w:hAnsi="宋体" w:eastAsia="方正仿宋_GBK" w:cs="Times New Roman"/>
          <w:sz w:val="28"/>
          <w:szCs w:val="28"/>
          <w:u w:val="single"/>
        </w:rPr>
      </w:pPr>
      <w:r>
        <w:rPr>
          <w:rFonts w:hint="eastAsia" w:ascii="方正仿宋_GBK" w:hAnsi="宋体" w:eastAsia="方正仿宋_GBK" w:cs="方正仿宋_GBK"/>
          <w:sz w:val="28"/>
          <w:szCs w:val="28"/>
        </w:rPr>
        <w:t>采购项目名称：</w:t>
      </w:r>
    </w:p>
    <w:p>
      <w:pPr>
        <w:tabs>
          <w:tab w:val="left" w:pos="6300"/>
        </w:tabs>
        <w:snapToGrid w:val="0"/>
        <w:spacing w:line="500" w:lineRule="exact"/>
        <w:ind w:firstLine="570"/>
        <w:rPr>
          <w:rFonts w:ascii="方正仿宋_GBK" w:hAnsi="宋体" w:eastAsia="方正仿宋_GBK" w:cs="Times New Roman"/>
          <w:sz w:val="28"/>
          <w:szCs w:val="28"/>
          <w:u w:val="single"/>
        </w:rPr>
      </w:pPr>
      <w:r>
        <w:rPr>
          <w:rFonts w:hint="eastAsia" w:ascii="方正仿宋_GBK" w:hAnsi="宋体" w:eastAsia="方正仿宋_GBK" w:cs="方正仿宋_GBK"/>
          <w:sz w:val="28"/>
          <w:szCs w:val="28"/>
        </w:rPr>
        <w:t>采购项目编号：</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致：（采购单位名称）：</w:t>
      </w: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（法定代表人姓名）在（供应商名称）任（职务名称）职务，是（供应商名称）的法定代表人。</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特此证明。</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（供应商公章）</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年</w:t>
      </w: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月</w:t>
      </w: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日</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（附：法定代表人身份证复印件）</w:t>
      </w:r>
    </w:p>
    <w:p>
      <w:pPr>
        <w:snapToGrid w:val="0"/>
        <w:spacing w:line="440" w:lineRule="exact"/>
        <w:ind w:firstLine="640" w:firstLineChars="200"/>
        <w:rPr>
          <w:rFonts w:ascii="仿宋_GB2312" w:hAnsi="Times New Roman" w:eastAsia="仿宋_GB2312" w:cs="Times New Roman"/>
          <w:sz w:val="32"/>
          <w:szCs w:val="32"/>
        </w:rPr>
      </w:pPr>
    </w:p>
    <w:p>
      <w:pPr>
        <w:snapToGrid w:val="0"/>
        <w:spacing w:line="440" w:lineRule="exact"/>
        <w:ind w:firstLine="160" w:firstLineChars="50"/>
        <w:rPr>
          <w:rFonts w:ascii="仿宋_GB2312" w:hAnsi="Times New Roman" w:eastAsia="仿宋_GB2312" w:cs="Times New Roman"/>
          <w:sz w:val="32"/>
          <w:szCs w:val="32"/>
        </w:rPr>
      </w:pPr>
      <w:r>
        <w:rPr>
          <w:rFonts w:ascii="仿宋_GB2312" w:hAnsi="Times New Roman" w:eastAsia="仿宋_GB2312" w:cs="Times New Roman"/>
          <w:sz w:val="32"/>
          <w:szCs w:val="32"/>
        </w:rPr>
        <w:br w:type="page"/>
      </w:r>
      <w:r>
        <w:rPr>
          <w:rFonts w:hint="eastAsia" w:ascii="仿宋_GB2312" w:hAnsi="Times New Roman" w:eastAsia="仿宋_GB2312" w:cs="仿宋_GB2312"/>
          <w:sz w:val="32"/>
          <w:szCs w:val="32"/>
        </w:rPr>
        <w:t>（三）法定代表人授权委托书（格式）</w:t>
      </w:r>
    </w:p>
    <w:p>
      <w:pPr>
        <w:snapToGrid w:val="0"/>
        <w:spacing w:line="440" w:lineRule="exact"/>
        <w:ind w:firstLine="640" w:firstLineChars="200"/>
        <w:rPr>
          <w:rFonts w:ascii="仿宋_GB2312" w:hAnsi="Times New Roman" w:eastAsia="仿宋_GB2312" w:cs="Times New Roman"/>
          <w:sz w:val="32"/>
          <w:szCs w:val="32"/>
        </w:rPr>
      </w:pP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方正仿宋_GBK"/>
          <w:sz w:val="28"/>
          <w:szCs w:val="28"/>
        </w:rPr>
        <w:t>采购项目名称：</w:t>
      </w:r>
    </w:p>
    <w:p>
      <w:pPr>
        <w:tabs>
          <w:tab w:val="left" w:pos="6300"/>
        </w:tabs>
        <w:snapToGrid w:val="0"/>
        <w:spacing w:line="500" w:lineRule="exact"/>
        <w:ind w:firstLine="570"/>
        <w:rPr>
          <w:rFonts w:ascii="方正仿宋_GBK" w:hAnsi="宋体" w:eastAsia="方正仿宋_GBK" w:cs="Times New Roman"/>
          <w:sz w:val="28"/>
          <w:szCs w:val="28"/>
          <w:u w:val="single"/>
        </w:rPr>
      </w:pPr>
      <w:r>
        <w:rPr>
          <w:rFonts w:hint="eastAsia" w:ascii="方正仿宋_GBK" w:hAnsi="宋体" w:eastAsia="方正仿宋_GBK" w:cs="方正仿宋_GBK"/>
          <w:sz w:val="28"/>
          <w:szCs w:val="28"/>
        </w:rPr>
        <w:t>采购项目编号：</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方正仿宋_GBK"/>
          <w:sz w:val="28"/>
          <w:szCs w:val="28"/>
        </w:rPr>
        <w:t>致：（采购单位名称）：</w:t>
      </w: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方正仿宋_GBK"/>
          <w:sz w:val="28"/>
          <w:szCs w:val="28"/>
        </w:rPr>
        <w:t>（供应商法定代表人名称）是（投标人供应商名称）的法定代表人，特授权（被授权人姓名及身份证代码）代表我单位全权办理上述项目的投标、谈判、签约等具体工作，并签署全部有关文件、协议及合同。</w:t>
      </w: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方正仿宋_GBK"/>
          <w:sz w:val="28"/>
          <w:szCs w:val="28"/>
        </w:rPr>
        <w:t>我单位对被授权人的签字负全部责任。</w:t>
      </w: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方正仿宋_GBK"/>
          <w:sz w:val="28"/>
          <w:szCs w:val="28"/>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被授权人：</w:t>
      </w: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供应商法定代表人：</w:t>
      </w: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（签字或盖章）</w:t>
      </w: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（签字或盖章）</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r>
        <w:rPr>
          <w:rFonts w:hint="eastAsia" w:ascii="方正仿宋_GBK" w:hAnsi="宋体" w:eastAsia="方正仿宋_GBK" w:cs="方正仿宋_GBK"/>
          <w:sz w:val="28"/>
          <w:szCs w:val="28"/>
        </w:rPr>
        <w:t>（附：被授权人身份证复印件）</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right="480" w:firstLine="570"/>
        <w:jc w:val="right"/>
        <w:rPr>
          <w:rFonts w:ascii="方正仿宋_GBK" w:hAnsi="宋体" w:eastAsia="方正仿宋_GBK" w:cs="方正仿宋_GBK"/>
          <w:sz w:val="28"/>
          <w:szCs w:val="28"/>
        </w:rPr>
      </w:pPr>
    </w:p>
    <w:p>
      <w:pPr>
        <w:tabs>
          <w:tab w:val="left" w:pos="6300"/>
        </w:tabs>
        <w:snapToGrid w:val="0"/>
        <w:spacing w:line="500" w:lineRule="exact"/>
        <w:ind w:right="480" w:firstLine="570"/>
        <w:jc w:val="right"/>
        <w:rPr>
          <w:rFonts w:ascii="方正仿宋_GBK" w:hAnsi="宋体" w:eastAsia="方正仿宋_GBK" w:cs="方正仿宋_GBK"/>
          <w:sz w:val="28"/>
          <w:szCs w:val="28"/>
        </w:rPr>
      </w:pPr>
    </w:p>
    <w:p>
      <w:pPr>
        <w:tabs>
          <w:tab w:val="left" w:pos="6300"/>
        </w:tabs>
        <w:snapToGrid w:val="0"/>
        <w:spacing w:line="500" w:lineRule="exact"/>
        <w:ind w:right="480" w:firstLine="570"/>
        <w:jc w:val="right"/>
        <w:rPr>
          <w:rFonts w:ascii="方正仿宋_GBK" w:hAnsi="宋体" w:eastAsia="方正仿宋_GBK" w:cs="方正仿宋_GBK"/>
          <w:sz w:val="28"/>
          <w:szCs w:val="28"/>
        </w:rPr>
      </w:pPr>
    </w:p>
    <w:p>
      <w:pPr>
        <w:tabs>
          <w:tab w:val="left" w:pos="6300"/>
        </w:tabs>
        <w:snapToGrid w:val="0"/>
        <w:spacing w:line="500" w:lineRule="exact"/>
        <w:ind w:right="480" w:firstLine="570"/>
        <w:jc w:val="right"/>
        <w:rPr>
          <w:rFonts w:ascii="方正仿宋_GBK" w:hAnsi="宋体" w:eastAsia="方正仿宋_GBK" w:cs="Times New Roman"/>
          <w:sz w:val="28"/>
          <w:szCs w:val="28"/>
        </w:rPr>
      </w:pPr>
      <w:r>
        <w:rPr>
          <w:rFonts w:hint="eastAsia" w:ascii="方正仿宋_GBK" w:hAnsi="宋体" w:eastAsia="方正仿宋_GBK" w:cs="方正仿宋_GBK"/>
          <w:sz w:val="28"/>
          <w:szCs w:val="28"/>
        </w:rPr>
        <w:t>（供应商公章）</w:t>
      </w:r>
    </w:p>
    <w:p>
      <w:pPr>
        <w:tabs>
          <w:tab w:val="left" w:pos="6300"/>
        </w:tabs>
        <w:snapToGrid w:val="0"/>
        <w:spacing w:line="500" w:lineRule="exact"/>
        <w:ind w:right="480" w:firstLine="570"/>
        <w:jc w:val="right"/>
        <w:rPr>
          <w:rFonts w:ascii="方正仿宋_GBK" w:hAnsi="宋体" w:eastAsia="方正仿宋_GBK" w:cs="Times New Roman"/>
          <w:sz w:val="28"/>
          <w:szCs w:val="28"/>
        </w:rPr>
      </w:pPr>
      <w:r>
        <w:rPr>
          <w:rFonts w:hint="eastAsia" w:ascii="方正仿宋_GBK" w:hAnsi="宋体" w:eastAsia="方正仿宋_GBK" w:cs="方正仿宋_GBK"/>
          <w:sz w:val="28"/>
          <w:szCs w:val="28"/>
        </w:rPr>
        <w:t>年</w:t>
      </w: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月</w:t>
      </w:r>
      <w:r>
        <w:rPr>
          <w:rFonts w:ascii="方正仿宋_GBK" w:hAnsi="宋体" w:eastAsia="方正仿宋_GBK" w:cs="方正仿宋_GBK"/>
          <w:sz w:val="28"/>
          <w:szCs w:val="28"/>
        </w:rPr>
        <w:t xml:space="preserve">   </w:t>
      </w:r>
      <w:r>
        <w:rPr>
          <w:rFonts w:hint="eastAsia" w:ascii="方正仿宋_GBK" w:hAnsi="宋体" w:eastAsia="方正仿宋_GBK" w:cs="方正仿宋_GBK"/>
          <w:sz w:val="28"/>
          <w:szCs w:val="28"/>
        </w:rPr>
        <w:t>日</w:t>
      </w:r>
    </w:p>
    <w:p>
      <w:pPr>
        <w:snapToGrid w:val="0"/>
        <w:spacing w:line="440" w:lineRule="exact"/>
        <w:ind w:firstLine="640" w:firstLineChars="200"/>
        <w:rPr>
          <w:rFonts w:ascii="仿宋_GB2312" w:hAnsi="Times New Roman" w:eastAsia="仿宋_GB2312" w:cs="Times New Roman"/>
          <w:sz w:val="32"/>
          <w:szCs w:val="28"/>
        </w:rPr>
      </w:pPr>
      <w:r>
        <w:rPr>
          <w:rFonts w:ascii="仿宋_GB2312" w:hAnsi="Times New Roman" w:eastAsia="仿宋_GB2312" w:cs="Times New Roman"/>
          <w:sz w:val="32"/>
          <w:szCs w:val="32"/>
        </w:rPr>
        <w:br w:type="page"/>
      </w:r>
      <w:r>
        <w:rPr>
          <w:rFonts w:hint="eastAsia" w:ascii="仿宋_GB2312" w:hAnsi="Times New Roman" w:eastAsia="仿宋_GB2312" w:cs="Times New Roman"/>
          <w:sz w:val="32"/>
          <w:szCs w:val="28"/>
        </w:rPr>
        <w:t>（四）诚信声明（格式）</w:t>
      </w:r>
    </w:p>
    <w:p>
      <w:pPr>
        <w:tabs>
          <w:tab w:val="left" w:pos="6300"/>
        </w:tabs>
        <w:snapToGrid w:val="0"/>
        <w:spacing w:line="500" w:lineRule="exact"/>
        <w:ind w:firstLine="480" w:firstLineChars="200"/>
        <w:rPr>
          <w:rFonts w:ascii="方正仿宋_GBK" w:hAnsi="宋体" w:eastAsia="方正仿宋_GBK" w:cs="Times New Roman"/>
          <w:sz w:val="24"/>
          <w:szCs w:val="24"/>
        </w:rPr>
      </w:pP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8"/>
        </w:rPr>
        <w:t>采购项目名称：</w:t>
      </w:r>
      <w:r>
        <w:rPr>
          <w:rFonts w:hint="eastAsia" w:ascii="方正仿宋_GBK" w:hAnsi="宋体" w:eastAsia="方正仿宋_GBK" w:cs="Times New Roman"/>
          <w:sz w:val="28"/>
          <w:szCs w:val="28"/>
          <w:u w:val="single"/>
        </w:rPr>
        <w:t xml:space="preserve">                                           </w:t>
      </w:r>
    </w:p>
    <w:p>
      <w:pPr>
        <w:tabs>
          <w:tab w:val="left" w:pos="6300"/>
        </w:tabs>
        <w:snapToGrid w:val="0"/>
        <w:spacing w:line="500" w:lineRule="exact"/>
        <w:ind w:firstLine="560" w:firstLineChars="200"/>
        <w:rPr>
          <w:rFonts w:ascii="方正仿宋_GBK" w:hAnsi="宋体" w:eastAsia="方正仿宋_GBK" w:cs="Times New Roman"/>
          <w:sz w:val="28"/>
          <w:szCs w:val="28"/>
          <w:u w:val="single"/>
        </w:rPr>
      </w:pPr>
      <w:r>
        <w:rPr>
          <w:rFonts w:hint="eastAsia" w:ascii="方正仿宋_GBK" w:hAnsi="宋体" w:eastAsia="方正仿宋_GBK" w:cs="Times New Roman"/>
          <w:sz w:val="28"/>
          <w:szCs w:val="28"/>
        </w:rPr>
        <w:t>采购项目编号：</w:t>
      </w:r>
      <w:r>
        <w:rPr>
          <w:rFonts w:hint="eastAsia" w:ascii="方正仿宋_GBK" w:hAnsi="宋体" w:eastAsia="方正仿宋_GBK" w:cs="Times New Roman"/>
          <w:sz w:val="28"/>
          <w:szCs w:val="28"/>
          <w:u w:val="single"/>
        </w:rPr>
        <w:t xml:space="preserve">                                          </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8"/>
        </w:rPr>
        <w:t>致：</w:t>
      </w: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（采购单位名称）：</w:t>
      </w: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560" w:firstLineChars="200"/>
        <w:rPr>
          <w:rFonts w:ascii="方正仿宋_GBK" w:hAnsi="宋体" w:eastAsia="方正仿宋_GBK" w:cs="Times New Roman"/>
          <w:sz w:val="28"/>
          <w:szCs w:val="28"/>
        </w:rPr>
      </w:pPr>
      <w:r>
        <w:rPr>
          <w:rFonts w:hint="eastAsia" w:ascii="方正仿宋_GBK" w:hAnsi="宋体" w:eastAsia="方正仿宋_GBK" w:cs="Times New Roman"/>
          <w:sz w:val="28"/>
          <w:szCs w:val="28"/>
        </w:rPr>
        <w:t>特此声明。</w:t>
      </w: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firstLine="570"/>
        <w:rPr>
          <w:rFonts w:ascii="方正仿宋_GBK" w:hAnsi="宋体" w:eastAsia="方正仿宋_GBK" w:cs="Times New Roman"/>
          <w:sz w:val="28"/>
          <w:szCs w:val="28"/>
        </w:rPr>
      </w:pPr>
    </w:p>
    <w:p>
      <w:pPr>
        <w:tabs>
          <w:tab w:val="left" w:pos="6300"/>
        </w:tabs>
        <w:snapToGrid w:val="0"/>
        <w:spacing w:line="500" w:lineRule="exact"/>
        <w:ind w:right="424" w:firstLine="570"/>
        <w:jc w:val="right"/>
        <w:rPr>
          <w:rFonts w:ascii="方正仿宋_GBK" w:hAnsi="宋体" w:eastAsia="方正仿宋_GBK" w:cs="Times New Roman"/>
          <w:sz w:val="28"/>
          <w:szCs w:val="28"/>
        </w:rPr>
      </w:pPr>
      <w:r>
        <w:rPr>
          <w:rFonts w:hint="eastAsia" w:ascii="方正仿宋_GBK" w:hAnsi="宋体" w:eastAsia="方正仿宋_GBK" w:cs="Times New Roman"/>
          <w:sz w:val="28"/>
          <w:szCs w:val="28"/>
        </w:rPr>
        <w:t>（供应商公章）</w:t>
      </w:r>
    </w:p>
    <w:p>
      <w:pPr>
        <w:tabs>
          <w:tab w:val="left" w:pos="6300"/>
        </w:tabs>
        <w:snapToGrid w:val="0"/>
        <w:spacing w:line="500" w:lineRule="exact"/>
        <w:ind w:right="480" w:firstLine="570"/>
        <w:jc w:val="right"/>
        <w:rPr>
          <w:rFonts w:ascii="方正仿宋_GBK" w:hAnsi="宋体" w:eastAsia="方正仿宋_GBK" w:cs="Times New Roman"/>
          <w:sz w:val="28"/>
          <w:szCs w:val="28"/>
        </w:rPr>
      </w:pPr>
      <w:r>
        <w:rPr>
          <w:rFonts w:hint="eastAsia" w:ascii="方正仿宋_GBK" w:hAnsi="宋体" w:eastAsia="方正仿宋_GBK" w:cs="Times New Roman"/>
          <w:sz w:val="28"/>
          <w:szCs w:val="28"/>
        </w:rPr>
        <w:t>年   月   日</w:t>
      </w:r>
    </w:p>
    <w:p>
      <w:pPr>
        <w:snapToGrid w:val="0"/>
        <w:spacing w:line="560" w:lineRule="exact"/>
        <w:ind w:firstLine="480" w:firstLineChars="200"/>
        <w:rPr>
          <w:rFonts w:ascii="方正仿宋_GBK" w:hAnsi="宋体" w:eastAsia="方正仿宋_GBK" w:cs="Times New Roman"/>
          <w:sz w:val="24"/>
          <w:szCs w:val="24"/>
        </w:rPr>
      </w:pPr>
    </w:p>
    <w:p>
      <w:pPr>
        <w:snapToGrid w:val="0"/>
        <w:spacing w:line="560" w:lineRule="exact"/>
        <w:ind w:firstLine="480" w:firstLineChars="200"/>
        <w:rPr>
          <w:rFonts w:ascii="方正仿宋_GBK" w:hAnsi="宋体" w:eastAsia="方正仿宋_GBK" w:cs="Times New Roman"/>
          <w:sz w:val="24"/>
          <w:szCs w:val="24"/>
        </w:rPr>
      </w:pPr>
    </w:p>
    <w:p>
      <w:pPr>
        <w:tabs>
          <w:tab w:val="left" w:pos="567"/>
        </w:tabs>
        <w:adjustRightInd w:val="0"/>
        <w:spacing w:line="48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提供信用中国网站（www.creditchina.gov.cn）“信用信息” 查询结果、中国政府采购网（www.ccgp.gov.cn）“政府采购严重违法失信行为记录名单”查询结果以及信用巴南网（http://banan.hlxy.com/）信用查询结果。</w:t>
      </w:r>
    </w:p>
    <w:p>
      <w:pPr>
        <w:tabs>
          <w:tab w:val="left" w:pos="567"/>
        </w:tabs>
        <w:adjustRightInd w:val="0"/>
        <w:spacing w:line="48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上述网站查询结果须提供网页打印件并加盖供应商公章，网页打印件上还须体现查询时间（查询时间为本项目采购公告发布之日起至递交响应文件截止时间前）。</w:t>
      </w:r>
    </w:p>
    <w:p>
      <w:pPr>
        <w:snapToGrid w:val="0"/>
        <w:spacing w:line="560" w:lineRule="exact"/>
        <w:ind w:firstLine="480" w:firstLineChars="200"/>
        <w:rPr>
          <w:rFonts w:ascii="方正仿宋_GBK" w:hAnsi="宋体" w:eastAsia="方正仿宋_GBK" w:cs="Times New Roman"/>
          <w:sz w:val="24"/>
          <w:szCs w:val="24"/>
        </w:rPr>
      </w:pPr>
    </w:p>
    <w:p>
      <w:pPr>
        <w:snapToGrid w:val="0"/>
        <w:spacing w:line="560"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（五）特定资格条件证明</w:t>
      </w: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snapToGrid w:val="0"/>
        <w:spacing w:line="560" w:lineRule="exact"/>
        <w:ind w:firstLine="640" w:firstLineChars="200"/>
        <w:rPr>
          <w:rFonts w:ascii="仿宋_GB2312" w:hAnsi="Times New Roman" w:eastAsia="仿宋_GB2312" w:cs="仿宋_GB2312"/>
          <w:sz w:val="32"/>
          <w:szCs w:val="32"/>
        </w:rPr>
      </w:pPr>
    </w:p>
    <w:p>
      <w:pPr>
        <w:tabs>
          <w:tab w:val="left" w:pos="567"/>
        </w:tabs>
        <w:adjustRightInd w:val="0"/>
        <w:spacing w:line="480" w:lineRule="exact"/>
        <w:ind w:firstLine="630"/>
        <w:rPr>
          <w:rFonts w:ascii="仿宋_GB2312" w:hAnsi="Times New Roman" w:eastAsia="仿宋_GB2312" w:cs="Times New Roman"/>
          <w:sz w:val="32"/>
          <w:szCs w:val="32"/>
        </w:rPr>
      </w:pPr>
    </w:p>
    <w:p>
      <w:pPr>
        <w:tabs>
          <w:tab w:val="left" w:pos="567"/>
        </w:tabs>
        <w:adjustRightInd w:val="0"/>
        <w:spacing w:line="480" w:lineRule="exact"/>
        <w:ind w:firstLine="630"/>
        <w:rPr>
          <w:rFonts w:ascii="仿宋_GB2312" w:hAnsi="Times New Roman" w:eastAsia="仿宋_GB2312" w:cs="Times New Roman"/>
          <w:sz w:val="32"/>
          <w:szCs w:val="32"/>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adjustRightInd w:val="0"/>
        <w:spacing w:line="500" w:lineRule="exact"/>
        <w:ind w:firstLine="720" w:firstLineChars="200"/>
        <w:rPr>
          <w:rFonts w:ascii="方正小标宋简体" w:hAnsi="方正小标宋简体" w:eastAsia="方正小标宋简体" w:cs="Times New Roman"/>
          <w:b/>
          <w:bCs/>
          <w:kern w:val="0"/>
          <w:sz w:val="36"/>
          <w:szCs w:val="36"/>
        </w:rPr>
      </w:pPr>
    </w:p>
    <w:p>
      <w:pPr>
        <w:tabs>
          <w:tab w:val="left" w:pos="2580"/>
          <w:tab w:val="left" w:pos="5940"/>
        </w:tabs>
        <w:autoSpaceDE w:val="0"/>
        <w:autoSpaceDN w:val="0"/>
        <w:adjustRightInd w:val="0"/>
        <w:snapToGrid w:val="0"/>
        <w:spacing w:line="360" w:lineRule="auto"/>
        <w:jc w:val="left"/>
        <w:rPr>
          <w:rFonts w:ascii="仿宋_GB2312" w:hAnsi="宋体" w:eastAsia="仿宋_GB2312" w:cs="仿宋_GB2312"/>
          <w:kern w:val="0"/>
          <w:sz w:val="28"/>
          <w:szCs w:val="28"/>
        </w:rPr>
      </w:pPr>
    </w:p>
    <w:p>
      <w:pPr>
        <w:tabs>
          <w:tab w:val="left" w:pos="2580"/>
          <w:tab w:val="left" w:pos="5940"/>
        </w:tabs>
        <w:autoSpaceDE w:val="0"/>
        <w:autoSpaceDN w:val="0"/>
        <w:adjustRightInd w:val="0"/>
        <w:snapToGrid w:val="0"/>
        <w:spacing w:line="360" w:lineRule="auto"/>
        <w:jc w:val="left"/>
        <w:rPr>
          <w:rFonts w:ascii="仿宋_GB2312" w:hAnsi="宋体" w:eastAsia="仿宋_GB2312" w:cs="仿宋_GB2312"/>
          <w:kern w:val="0"/>
          <w:sz w:val="28"/>
          <w:szCs w:val="28"/>
        </w:rPr>
      </w:pPr>
    </w:p>
    <w:p>
      <w:pPr>
        <w:tabs>
          <w:tab w:val="left" w:pos="2580"/>
          <w:tab w:val="left" w:pos="5940"/>
        </w:tabs>
        <w:autoSpaceDE w:val="0"/>
        <w:autoSpaceDN w:val="0"/>
        <w:adjustRightInd w:val="0"/>
        <w:snapToGrid w:val="0"/>
        <w:spacing w:line="360" w:lineRule="auto"/>
        <w:jc w:val="left"/>
        <w:rPr>
          <w:rFonts w:ascii="仿宋_GB2312" w:hAnsi="宋体" w:eastAsia="仿宋_GB2312" w:cs="仿宋_GB2312"/>
          <w:kern w:val="0"/>
          <w:sz w:val="28"/>
          <w:szCs w:val="28"/>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kern w:val="0"/>
          <w:sz w:val="28"/>
          <w:szCs w:val="28"/>
        </w:rPr>
      </w:pP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询价文件技术部分信封封面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w:t>
      </w:r>
      <w:r>
        <w:rPr>
          <w:rFonts w:ascii="仿宋_GB2312" w:hAnsi="宋体" w:eastAsia="仿宋_GB2312" w:cs="仿宋_GB2312"/>
          <w:b/>
          <w:bCs/>
          <w:kern w:val="0"/>
          <w:sz w:val="24"/>
          <w:szCs w:val="24"/>
          <w:u w:val="single"/>
        </w:rPr>
        <w:t xml:space="preserve"> </w:t>
      </w:r>
      <w:r>
        <w:rPr>
          <w:rFonts w:hint="eastAsia" w:ascii="仿宋_GB2312" w:hAnsi="宋体" w:eastAsia="仿宋_GB2312" w:cs="仿宋_GB2312"/>
          <w:b/>
          <w:bCs/>
          <w:kern w:val="0"/>
          <w:sz w:val="24"/>
          <w:szCs w:val="24"/>
          <w:u w:val="single"/>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kern w:val="0"/>
          <w:sz w:val="44"/>
          <w:szCs w:val="44"/>
        </w:rPr>
      </w:pPr>
      <w:r>
        <w:rPr>
          <w:rFonts w:hint="eastAsia" w:ascii="方正小标宋_GBK" w:hAnsi="Times New Roman" w:eastAsia="方正小标宋_GBK" w:cs="方正小标宋_GBK"/>
          <w:b/>
          <w:bCs/>
          <w:kern w:val="0"/>
          <w:sz w:val="44"/>
          <w:szCs w:val="44"/>
        </w:rPr>
        <w:t>询</w:t>
      </w:r>
      <w:r>
        <w:rPr>
          <w:rFonts w:ascii="方正小标宋_GBK" w:hAnsi="Times New Roman" w:eastAsia="方正小标宋_GBK" w:cs="方正小标宋_GBK"/>
          <w:b/>
          <w:bCs/>
          <w:kern w:val="0"/>
          <w:sz w:val="44"/>
          <w:szCs w:val="44"/>
        </w:rPr>
        <w:t xml:space="preserve">   </w:t>
      </w:r>
      <w:r>
        <w:rPr>
          <w:rFonts w:hint="eastAsia" w:ascii="方正小标宋_GBK" w:hAnsi="Times New Roman" w:eastAsia="方正小标宋_GBK" w:cs="方正小标宋_GBK"/>
          <w:b/>
          <w:bCs/>
          <w:kern w:val="0"/>
          <w:sz w:val="44"/>
          <w:szCs w:val="44"/>
        </w:rPr>
        <w:t>价  文  件</w:t>
      </w:r>
    </w:p>
    <w:p>
      <w:pPr>
        <w:spacing w:line="540" w:lineRule="exact"/>
        <w:jc w:val="center"/>
        <w:rPr>
          <w:rFonts w:ascii="方正小标宋简体" w:hAnsi="方正小标宋简体" w:eastAsia="方正小标宋简体" w:cs="Times New Roman"/>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技术文件部分</w:t>
      </w:r>
    </w:p>
    <w:p>
      <w:pPr>
        <w:autoSpaceDE w:val="0"/>
        <w:autoSpaceDN w:val="0"/>
        <w:adjustRightInd w:val="0"/>
        <w:snapToGrid w:val="0"/>
        <w:spacing w:line="360" w:lineRule="auto"/>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w w:val="99"/>
          <w:kern w:val="0"/>
          <w:sz w:val="24"/>
          <w:szCs w:val="24"/>
        </w:rPr>
      </w:pPr>
      <w:r>
        <w:rPr>
          <w:rFonts w:hint="eastAsia" w:ascii="仿宋_GB2312" w:hAnsi="宋体" w:eastAsia="仿宋_GB2312" w:cs="仿宋_GB2312"/>
          <w:b/>
          <w:bCs/>
          <w:w w:val="99"/>
          <w:kern w:val="0"/>
          <w:sz w:val="24"/>
          <w:szCs w:val="24"/>
        </w:rPr>
        <w:t>投标人</w:t>
      </w:r>
      <w:r>
        <w:rPr>
          <w:rFonts w:hint="eastAsia" w:ascii="仿宋_GB2312" w:hAnsi="宋体" w:eastAsia="仿宋_GB2312" w:cs="仿宋_GB2312"/>
          <w:b/>
          <w:bCs/>
          <w:spacing w:val="1"/>
          <w:w w:val="99"/>
          <w:kern w:val="0"/>
          <w:sz w:val="24"/>
          <w:szCs w:val="24"/>
        </w:rPr>
        <w:t>：</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kern w:val="0"/>
          <w:sz w:val="24"/>
          <w:szCs w:val="24"/>
        </w:rPr>
      </w:pPr>
      <w:r>
        <w:rPr>
          <w:rFonts w:hint="eastAsia" w:ascii="仿宋_GB2312" w:hAnsi="宋体" w:eastAsia="仿宋_GB2312" w:cs="仿宋_GB2312"/>
          <w:b/>
          <w:bCs/>
          <w:w w:val="99"/>
          <w:kern w:val="0"/>
          <w:sz w:val="24"/>
          <w:szCs w:val="24"/>
        </w:rPr>
        <w:t>法定代表人或其委托代理人：</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w w:val="99"/>
          <w:kern w:val="0"/>
          <w:sz w:val="24"/>
          <w:szCs w:val="24"/>
        </w:rPr>
      </w:pP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u w:val="single"/>
        </w:rPr>
        <w:t>　</w:t>
      </w:r>
      <w:r>
        <w:rPr>
          <w:rFonts w:hint="eastAsia" w:ascii="仿宋_GB2312" w:hAnsi="宋体" w:eastAsia="仿宋_GB2312" w:cs="MingLiUfalt"/>
          <w:b/>
          <w:w w:val="99"/>
          <w:kern w:val="0"/>
          <w:sz w:val="24"/>
          <w:szCs w:val="24"/>
        </w:rPr>
        <w:t>年</w:t>
      </w: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rPr>
        <w:t>月</w:t>
      </w:r>
      <w:r>
        <w:rPr>
          <w:rFonts w:ascii="仿宋_GB2312" w:hAnsi="宋体" w:eastAsia="仿宋_GB2312" w:cs="MingLiUfalt"/>
          <w:b/>
          <w:w w:val="99"/>
          <w:kern w:val="0"/>
          <w:sz w:val="24"/>
          <w:szCs w:val="24"/>
        </w:rPr>
        <w:t xml:space="preserve"> </w:t>
      </w:r>
      <w:r>
        <w:rPr>
          <w:rFonts w:ascii="仿宋_GB2312" w:hAnsi="宋体" w:eastAsia="仿宋_GB2312" w:cs="MingLiUfalt"/>
          <w:b/>
          <w:w w:val="99"/>
          <w:kern w:val="0"/>
          <w:sz w:val="24"/>
          <w:szCs w:val="24"/>
          <w:u w:val="single"/>
        </w:rPr>
        <w:t xml:space="preserve">     </w:t>
      </w:r>
      <w:r>
        <w:rPr>
          <w:rFonts w:ascii="仿宋_GB2312" w:hAnsi="宋体" w:eastAsia="仿宋_GB2312" w:cs="MingLiUfalt"/>
          <w:b/>
          <w:w w:val="99"/>
          <w:kern w:val="0"/>
          <w:sz w:val="24"/>
          <w:szCs w:val="24"/>
        </w:rPr>
        <w:t xml:space="preserve"> </w:t>
      </w:r>
      <w:r>
        <w:rPr>
          <w:rFonts w:hint="eastAsia" w:ascii="仿宋_GB2312" w:hAnsi="宋体" w:eastAsia="仿宋_GB2312" w:cs="MingLiUfalt"/>
          <w:b/>
          <w:w w:val="99"/>
          <w:kern w:val="0"/>
          <w:sz w:val="24"/>
          <w:szCs w:val="24"/>
        </w:rPr>
        <w:t>日</w:t>
      </w:r>
    </w:p>
    <w:p>
      <w:pPr>
        <w:adjustRightInd w:val="0"/>
        <w:spacing w:line="520" w:lineRule="exact"/>
        <w:rPr>
          <w:rFonts w:ascii="仿宋_GB2312" w:hAnsi="宋体" w:eastAsia="仿宋_GB2312" w:cs="Times New Roman"/>
          <w:b/>
          <w:bCs/>
          <w:kern w:val="0"/>
          <w:sz w:val="24"/>
          <w:szCs w:val="24"/>
        </w:rPr>
      </w:pPr>
    </w:p>
    <w:p>
      <w:pPr>
        <w:adjustRightInd w:val="0"/>
        <w:spacing w:line="520" w:lineRule="exact"/>
        <w:rPr>
          <w:rFonts w:ascii="方正仿宋_GBK" w:hAnsi="宋体" w:eastAsia="方正仿宋_GBK" w:cs="Times New Roman"/>
          <w:sz w:val="24"/>
          <w:szCs w:val="24"/>
        </w:rPr>
      </w:pP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询价文件技术部分目录</w:t>
      </w:r>
    </w:p>
    <w:p>
      <w:pPr>
        <w:adjustRightInd w:val="0"/>
        <w:spacing w:line="520" w:lineRule="exact"/>
        <w:ind w:firstLine="720" w:firstLineChars="200"/>
        <w:jc w:val="center"/>
        <w:rPr>
          <w:rFonts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技术文件目录</w:t>
      </w:r>
    </w:p>
    <w:p>
      <w:pPr>
        <w:adjustRightInd w:val="0"/>
        <w:spacing w:line="520" w:lineRule="exact"/>
        <w:ind w:firstLine="720" w:firstLineChars="200"/>
        <w:jc w:val="center"/>
        <w:rPr>
          <w:rFonts w:ascii="方正小标宋简体" w:hAnsi="方正小标宋简体" w:eastAsia="方正小标宋简体" w:cs="Times New Roman"/>
          <w:b/>
          <w:bCs/>
          <w:color w:val="000000"/>
          <w:kern w:val="0"/>
          <w:sz w:val="36"/>
          <w:szCs w:val="36"/>
        </w:rPr>
      </w:pPr>
    </w:p>
    <w:p>
      <w:pPr>
        <w:tabs>
          <w:tab w:val="left" w:pos="567"/>
        </w:tabs>
        <w:adjustRightInd w:val="0"/>
        <w:spacing w:line="56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（一）供应商所提供的服务的人员构成、详细方案等；</w:t>
      </w:r>
    </w:p>
    <w:p>
      <w:pPr>
        <w:snapToGrid w:val="0"/>
        <w:spacing w:line="560" w:lineRule="exact"/>
        <w:ind w:firstLine="640" w:firstLineChars="200"/>
        <w:rPr>
          <w:rFonts w:ascii="仿宋_GB2312" w:hAnsi="Times New Roman" w:eastAsia="仿宋_GB2312" w:cs="Times New Roman"/>
          <w:sz w:val="32"/>
          <w:szCs w:val="28"/>
        </w:rPr>
      </w:pPr>
      <w:r>
        <w:rPr>
          <w:rFonts w:hint="eastAsia" w:ascii="仿宋_GB2312" w:hAnsi="Times New Roman" w:eastAsia="仿宋_GB2312" w:cs="Times New Roman"/>
          <w:sz w:val="32"/>
          <w:szCs w:val="28"/>
        </w:rPr>
        <w:t>（二）投标服务与招标服务技术需求差异表(应对技术方案中的技术需求条款进行逐一应答，还需在“询价文件对应页码”栏内写明技术支持文件的页码)；</w:t>
      </w:r>
    </w:p>
    <w:p>
      <w:pPr>
        <w:tabs>
          <w:tab w:val="left" w:pos="567"/>
        </w:tabs>
        <w:adjustRightInd w:val="0"/>
        <w:spacing w:line="560" w:lineRule="exact"/>
        <w:ind w:firstLine="480" w:firstLineChars="150"/>
        <w:rPr>
          <w:rFonts w:ascii="仿宋_GB2312" w:hAnsi="Times New Roman" w:eastAsia="仿宋_GB2312" w:cs="Times New Roman"/>
          <w:sz w:val="32"/>
          <w:szCs w:val="28"/>
        </w:rPr>
      </w:pPr>
      <w:r>
        <w:rPr>
          <w:rFonts w:hint="eastAsia" w:ascii="仿宋_GB2312" w:hAnsi="Times New Roman" w:eastAsia="仿宋_GB2312" w:cs="Times New Roman"/>
          <w:sz w:val="32"/>
          <w:szCs w:val="28"/>
        </w:rPr>
        <w:t xml:space="preserve"> （三）技术方案中要求的其他必要资料。</w:t>
      </w:r>
    </w:p>
    <w:p>
      <w:pPr>
        <w:spacing w:line="56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pacing w:line="540" w:lineRule="exact"/>
        <w:ind w:firstLine="795" w:firstLineChars="221"/>
        <w:rPr>
          <w:rFonts w:ascii="方正小标宋简体" w:hAnsi="方正小标宋简体" w:eastAsia="方正小标宋简体" w:cs="Times New Roman"/>
          <w:b/>
          <w:bCs/>
          <w:kern w:val="0"/>
          <w:sz w:val="36"/>
          <w:szCs w:val="36"/>
        </w:rPr>
      </w:pPr>
    </w:p>
    <w:p>
      <w:pPr>
        <w:snapToGrid w:val="0"/>
        <w:spacing w:line="520" w:lineRule="exact"/>
        <w:ind w:firstLine="560" w:firstLineChars="200"/>
        <w:rPr>
          <w:rFonts w:ascii="仿宋_GB2312" w:hAnsi="Times New Roman" w:eastAsia="仿宋_GB2312" w:cs="Times New Roman"/>
          <w:sz w:val="32"/>
          <w:szCs w:val="32"/>
        </w:rPr>
      </w:pP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询价文件技术部分内容及格式</w:t>
      </w:r>
    </w:p>
    <w:p>
      <w:pPr>
        <w:tabs>
          <w:tab w:val="left" w:pos="567"/>
        </w:tabs>
        <w:adjustRightInd w:val="0"/>
        <w:spacing w:line="560" w:lineRule="exact"/>
        <w:ind w:firstLine="630"/>
        <w:rPr>
          <w:rFonts w:ascii="仿宋_GB2312" w:hAnsi="Times New Roman" w:eastAsia="仿宋_GB2312" w:cs="Times New Roman"/>
          <w:sz w:val="32"/>
          <w:szCs w:val="28"/>
        </w:rPr>
      </w:pPr>
      <w:r>
        <w:rPr>
          <w:rFonts w:hint="eastAsia" w:ascii="仿宋_GB2312" w:hAnsi="Times New Roman" w:eastAsia="仿宋_GB2312" w:cs="Times New Roman"/>
          <w:sz w:val="32"/>
          <w:szCs w:val="28"/>
        </w:rPr>
        <w:t>（一）供应商所提供的服务的人员构成、详细方案等；</w:t>
      </w: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napToGrid w:val="0"/>
        <w:spacing w:line="520" w:lineRule="exact"/>
        <w:ind w:firstLine="640" w:firstLineChars="200"/>
        <w:rPr>
          <w:rFonts w:ascii="仿宋_GB2312" w:hAnsi="Times New Roman" w:eastAsia="仿宋_GB2312" w:cs="仿宋_GB2312"/>
          <w:sz w:val="32"/>
          <w:szCs w:val="32"/>
        </w:rPr>
      </w:pPr>
    </w:p>
    <w:p>
      <w:pPr>
        <w:spacing w:line="540" w:lineRule="exact"/>
        <w:ind w:firstLine="640" w:firstLineChars="200"/>
        <w:rPr>
          <w:rFonts w:ascii="仿宋_GB2312" w:hAnsi="Times New Roman" w:eastAsia="仿宋_GB2312" w:cs="Times New Roman"/>
          <w:sz w:val="32"/>
          <w:szCs w:val="28"/>
        </w:rPr>
      </w:pPr>
      <w:r>
        <w:rPr>
          <w:rFonts w:hint="eastAsia" w:ascii="仿宋_GB2312" w:hAnsi="Times New Roman" w:eastAsia="仿宋_GB2312" w:cs="Times New Roman"/>
          <w:sz w:val="32"/>
          <w:szCs w:val="28"/>
        </w:rPr>
        <w:t>（二）招标与投标服务技术需求差异表</w:t>
      </w:r>
    </w:p>
    <w:p>
      <w:pPr>
        <w:spacing w:line="540" w:lineRule="exact"/>
        <w:rPr>
          <w:rFonts w:ascii="Times New Roman" w:hAnsi="Times New Roman" w:cs="Times New Roman"/>
          <w:kern w:val="0"/>
          <w:sz w:val="24"/>
          <w:szCs w:val="24"/>
        </w:rPr>
      </w:pPr>
    </w:p>
    <w:p>
      <w:pPr>
        <w:spacing w:line="540" w:lineRule="exact"/>
        <w:rPr>
          <w:rFonts w:ascii="Times New Roman" w:hAnsi="Times New Roman" w:cs="Times New Roman"/>
          <w:kern w:val="0"/>
          <w:sz w:val="24"/>
          <w:szCs w:val="24"/>
        </w:rPr>
      </w:pPr>
      <w:r>
        <w:rPr>
          <w:rFonts w:hint="eastAsia" w:ascii="Times New Roman" w:hAnsi="Times New Roman" w:cs="Times New Roman"/>
          <w:kern w:val="0"/>
          <w:sz w:val="24"/>
          <w:szCs w:val="24"/>
        </w:rPr>
        <w:t>项目</w:t>
      </w:r>
      <w:r>
        <w:rPr>
          <w:rFonts w:ascii="Times New Roman" w:hAnsi="Times New Roman" w:cs="Times New Roman"/>
          <w:kern w:val="0"/>
          <w:sz w:val="24"/>
          <w:szCs w:val="24"/>
        </w:rPr>
        <w:t>编号：</w:t>
      </w:r>
    </w:p>
    <w:p>
      <w:pPr>
        <w:spacing w:line="540" w:lineRule="exact"/>
        <w:rPr>
          <w:rFonts w:ascii="Times New Roman" w:hAnsi="Times New Roman" w:cs="Times New Roman"/>
          <w:kern w:val="0"/>
          <w:sz w:val="24"/>
          <w:szCs w:val="24"/>
        </w:rPr>
      </w:pPr>
      <w:r>
        <w:rPr>
          <w:rFonts w:hint="eastAsia" w:ascii="Times New Roman" w:hAnsi="Times New Roman" w:cs="Times New Roman"/>
          <w:kern w:val="0"/>
          <w:sz w:val="24"/>
          <w:szCs w:val="24"/>
        </w:rPr>
        <w:t>项目名称：</w:t>
      </w:r>
      <w:r>
        <w:rPr>
          <w:rFonts w:hint="eastAsia" w:ascii="Times New Roman" w:hAnsi="Times New Roman" w:cs="Times New Roman"/>
          <w:kern w:val="0"/>
          <w:sz w:val="24"/>
          <w:szCs w:val="24"/>
          <w:u w:val="single"/>
        </w:rPr>
        <w:t xml:space="preserve">                            </w:t>
      </w:r>
    </w:p>
    <w:p>
      <w:pPr>
        <w:snapToGrid w:val="0"/>
        <w:spacing w:line="540" w:lineRule="exact"/>
        <w:ind w:firstLine="480" w:firstLineChars="200"/>
        <w:rPr>
          <w:rFonts w:ascii="Times New Roman" w:hAnsi="Times New Roman" w:cs="Times New Roman"/>
          <w:kern w:val="0"/>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1985"/>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959" w:type="dxa"/>
            <w:vAlign w:val="center"/>
          </w:tcPr>
          <w:p>
            <w:pPr>
              <w:tabs>
                <w:tab w:val="left" w:pos="6300"/>
              </w:tabs>
              <w:snapToGrid w:val="0"/>
              <w:spacing w:line="340" w:lineRule="exact"/>
              <w:jc w:val="center"/>
              <w:outlineLvl w:val="0"/>
              <w:rPr>
                <w:rFonts w:ascii="Times New Roman" w:hAnsi="Times New Roman" w:cs="Times New Roman"/>
                <w:kern w:val="0"/>
                <w:sz w:val="24"/>
                <w:szCs w:val="24"/>
              </w:rPr>
            </w:pPr>
            <w:r>
              <w:rPr>
                <w:rFonts w:hint="eastAsia" w:ascii="Times New Roman" w:hAnsi="Times New Roman" w:cs="Times New Roman"/>
                <w:kern w:val="0"/>
                <w:sz w:val="24"/>
                <w:szCs w:val="24"/>
              </w:rPr>
              <w:t>序号</w:t>
            </w:r>
          </w:p>
        </w:tc>
        <w:tc>
          <w:tcPr>
            <w:tcW w:w="2551" w:type="dxa"/>
            <w:vAlign w:val="center"/>
          </w:tcPr>
          <w:p>
            <w:pPr>
              <w:tabs>
                <w:tab w:val="left" w:pos="6300"/>
              </w:tabs>
              <w:snapToGrid w:val="0"/>
              <w:spacing w:line="340" w:lineRule="exact"/>
              <w:jc w:val="center"/>
              <w:outlineLvl w:val="0"/>
              <w:rPr>
                <w:rFonts w:ascii="Times New Roman" w:hAnsi="Times New Roman" w:cs="Times New Roman"/>
                <w:kern w:val="0"/>
                <w:sz w:val="24"/>
                <w:szCs w:val="24"/>
              </w:rPr>
            </w:pPr>
            <w:r>
              <w:rPr>
                <w:rFonts w:hint="eastAsia" w:ascii="Times New Roman" w:hAnsi="Times New Roman" w:cs="Times New Roman"/>
                <w:kern w:val="0"/>
                <w:sz w:val="24"/>
                <w:szCs w:val="24"/>
              </w:rPr>
              <w:t>采购需求</w:t>
            </w:r>
          </w:p>
        </w:tc>
        <w:tc>
          <w:tcPr>
            <w:tcW w:w="1985" w:type="dxa"/>
            <w:vAlign w:val="center"/>
          </w:tcPr>
          <w:p>
            <w:pPr>
              <w:tabs>
                <w:tab w:val="left" w:pos="6300"/>
              </w:tabs>
              <w:snapToGrid w:val="0"/>
              <w:spacing w:line="340" w:lineRule="exact"/>
              <w:jc w:val="center"/>
              <w:outlineLvl w:val="0"/>
              <w:rPr>
                <w:rFonts w:ascii="Times New Roman" w:hAnsi="Times New Roman" w:cs="Times New Roman"/>
                <w:kern w:val="0"/>
                <w:sz w:val="24"/>
                <w:szCs w:val="24"/>
              </w:rPr>
            </w:pPr>
            <w:r>
              <w:rPr>
                <w:rFonts w:hint="eastAsia" w:ascii="Times New Roman" w:hAnsi="Times New Roman" w:cs="Times New Roman"/>
                <w:kern w:val="0"/>
                <w:sz w:val="24"/>
                <w:szCs w:val="24"/>
              </w:rPr>
              <w:t>差异或响应</w:t>
            </w:r>
          </w:p>
        </w:tc>
        <w:tc>
          <w:tcPr>
            <w:tcW w:w="2268" w:type="dxa"/>
            <w:vAlign w:val="center"/>
          </w:tcPr>
          <w:p>
            <w:pPr>
              <w:tabs>
                <w:tab w:val="left" w:pos="6300"/>
              </w:tabs>
              <w:snapToGrid w:val="0"/>
              <w:spacing w:line="340" w:lineRule="exact"/>
              <w:jc w:val="center"/>
              <w:outlineLvl w:val="0"/>
              <w:rPr>
                <w:rFonts w:ascii="Times New Roman" w:hAnsi="Times New Roman" w:cs="Times New Roman"/>
                <w:kern w:val="0"/>
                <w:sz w:val="24"/>
                <w:szCs w:val="24"/>
              </w:rPr>
            </w:pPr>
            <w:r>
              <w:rPr>
                <w:rFonts w:hint="eastAsia" w:ascii="Times New Roman" w:hAnsi="Times New Roman" w:cs="Times New Roman"/>
                <w:kern w:val="0"/>
                <w:sz w:val="24"/>
                <w:szCs w:val="24"/>
              </w:rPr>
              <w:t>差异说明</w:t>
            </w:r>
          </w:p>
        </w:tc>
        <w:tc>
          <w:tcPr>
            <w:tcW w:w="1276" w:type="dxa"/>
            <w:vAlign w:val="center"/>
          </w:tcPr>
          <w:p>
            <w:pPr>
              <w:tabs>
                <w:tab w:val="left" w:pos="6300"/>
              </w:tabs>
              <w:snapToGrid w:val="0"/>
              <w:spacing w:line="340" w:lineRule="exact"/>
              <w:jc w:val="center"/>
              <w:outlineLvl w:val="0"/>
              <w:rPr>
                <w:rFonts w:ascii="Times New Roman" w:hAnsi="Times New Roman" w:cs="Times New Roman"/>
                <w:kern w:val="0"/>
                <w:sz w:val="24"/>
                <w:szCs w:val="24"/>
              </w:rPr>
            </w:pPr>
            <w:r>
              <w:rPr>
                <w:rFonts w:hint="eastAsia" w:ascii="Times New Roman" w:hAnsi="Times New Roman" w:cs="Times New Roman"/>
                <w:kern w:val="0"/>
                <w:sz w:val="24"/>
                <w:szCs w:val="24"/>
              </w:rPr>
              <w:t>询价文件对应页码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2551" w:type="dxa"/>
            <w:vAlign w:val="center"/>
          </w:tcPr>
          <w:p>
            <w:pPr>
              <w:tabs>
                <w:tab w:val="left" w:pos="6300"/>
              </w:tabs>
              <w:snapToGrid w:val="0"/>
              <w:spacing w:line="540" w:lineRule="exact"/>
              <w:outlineLvl w:val="0"/>
              <w:rPr>
                <w:rFonts w:ascii="Times New Roman" w:hAnsi="Times New Roman" w:cs="Times New Roman"/>
                <w:kern w:val="0"/>
                <w:sz w:val="24"/>
                <w:szCs w:val="24"/>
              </w:rPr>
            </w:pPr>
          </w:p>
        </w:tc>
        <w:tc>
          <w:tcPr>
            <w:tcW w:w="1985" w:type="dxa"/>
          </w:tcPr>
          <w:p>
            <w:pPr>
              <w:tabs>
                <w:tab w:val="left" w:pos="6300"/>
              </w:tabs>
              <w:snapToGrid w:val="0"/>
              <w:spacing w:line="540" w:lineRule="exact"/>
              <w:outlineLvl w:val="0"/>
              <w:rPr>
                <w:rFonts w:ascii="Times New Roman" w:hAnsi="Times New Roman" w:cs="Times New Roman"/>
                <w:kern w:val="0"/>
                <w:sz w:val="24"/>
                <w:szCs w:val="24"/>
              </w:rPr>
            </w:pPr>
          </w:p>
        </w:tc>
        <w:tc>
          <w:tcPr>
            <w:tcW w:w="2268" w:type="dxa"/>
          </w:tcPr>
          <w:p>
            <w:pPr>
              <w:tabs>
                <w:tab w:val="left" w:pos="6300"/>
              </w:tabs>
              <w:snapToGrid w:val="0"/>
              <w:spacing w:line="540" w:lineRule="exact"/>
              <w:outlineLvl w:val="0"/>
              <w:rPr>
                <w:rFonts w:ascii="Times New Roman" w:hAnsi="Times New Roman" w:cs="Times New Roman"/>
                <w:kern w:val="0"/>
                <w:sz w:val="24"/>
                <w:szCs w:val="24"/>
              </w:rPr>
            </w:pPr>
          </w:p>
        </w:tc>
        <w:tc>
          <w:tcPr>
            <w:tcW w:w="1276" w:type="dxa"/>
          </w:tcPr>
          <w:p>
            <w:pPr>
              <w:tabs>
                <w:tab w:val="left" w:pos="6300"/>
              </w:tabs>
              <w:snapToGrid w:val="0"/>
              <w:spacing w:line="540" w:lineRule="exact"/>
              <w:outlineLvl w:val="0"/>
              <w:rPr>
                <w:rFonts w:ascii="Times New Roman" w:hAnsi="Times New Roman" w:cs="Times New Roman"/>
                <w:kern w:val="0"/>
                <w:sz w:val="24"/>
                <w:szCs w:val="24"/>
              </w:rPr>
            </w:pPr>
          </w:p>
        </w:tc>
      </w:tr>
    </w:tbl>
    <w:p>
      <w:pPr>
        <w:spacing w:line="540" w:lineRule="exact"/>
        <w:ind w:firstLine="480" w:firstLineChars="200"/>
        <w:rPr>
          <w:rFonts w:ascii="宋体" w:hAnsi="宋体" w:cs="Times New Roman"/>
          <w:bCs/>
          <w:sz w:val="24"/>
          <w:szCs w:val="24"/>
        </w:rPr>
      </w:pPr>
    </w:p>
    <w:p>
      <w:pPr>
        <w:spacing w:line="540" w:lineRule="exact"/>
        <w:ind w:firstLine="480" w:firstLineChars="200"/>
        <w:rPr>
          <w:rFonts w:ascii="宋体" w:hAnsi="宋体" w:cs="Times New Roman"/>
          <w:bCs/>
          <w:sz w:val="24"/>
          <w:szCs w:val="24"/>
        </w:rPr>
      </w:pPr>
      <w:r>
        <w:rPr>
          <w:rFonts w:hint="eastAsia" w:ascii="宋体" w:hAnsi="宋体" w:cs="Times New Roman"/>
          <w:bCs/>
          <w:sz w:val="24"/>
          <w:szCs w:val="24"/>
        </w:rPr>
        <w:t>注：1、应对技术方案中的所有条款进行逐一应答，还需在“询价文件对应页码”栏内写明技术支持文件的页码。</w:t>
      </w:r>
    </w:p>
    <w:p>
      <w:pPr>
        <w:spacing w:line="540" w:lineRule="exact"/>
        <w:ind w:firstLine="480" w:firstLineChars="200"/>
        <w:rPr>
          <w:rFonts w:ascii="宋体" w:hAnsi="宋体" w:cs="Times New Roman"/>
          <w:bCs/>
          <w:sz w:val="24"/>
          <w:szCs w:val="24"/>
        </w:rPr>
      </w:pPr>
      <w:r>
        <w:rPr>
          <w:rFonts w:hint="eastAsia" w:ascii="宋体" w:hAnsi="宋体" w:cs="Times New Roman"/>
          <w:bCs/>
          <w:sz w:val="24"/>
          <w:szCs w:val="24"/>
        </w:rPr>
        <w:t>2、若无差异，请在“响应或差异”处填写响应。</w:t>
      </w:r>
    </w:p>
    <w:p>
      <w:pPr>
        <w:spacing w:line="540" w:lineRule="exact"/>
        <w:ind w:firstLine="480" w:firstLineChars="200"/>
        <w:rPr>
          <w:rFonts w:ascii="宋体" w:hAnsi="宋体" w:cs="Times New Roman"/>
          <w:bCs/>
          <w:sz w:val="24"/>
          <w:szCs w:val="24"/>
        </w:rPr>
      </w:pPr>
      <w:r>
        <w:rPr>
          <w:rFonts w:hint="eastAsia" w:ascii="宋体" w:hAnsi="宋体" w:cs="Times New Roman"/>
          <w:bCs/>
          <w:sz w:val="24"/>
          <w:szCs w:val="24"/>
        </w:rPr>
        <w:t>3、若有差异，请在“响应或差异”处填写差异，技术参数优于招标文件要求的在“差异原因”处填写正偏离；相应技术参数低于招标文件要求的在“差异原因”处填写负偏离。</w:t>
      </w:r>
    </w:p>
    <w:p>
      <w:pPr>
        <w:spacing w:line="540" w:lineRule="exact"/>
        <w:ind w:firstLine="480" w:firstLineChars="200"/>
        <w:rPr>
          <w:rFonts w:ascii="宋体" w:hAnsi="宋体" w:cs="Times New Roman"/>
          <w:bCs/>
          <w:sz w:val="24"/>
          <w:szCs w:val="24"/>
        </w:rPr>
      </w:pPr>
      <w:r>
        <w:rPr>
          <w:rFonts w:hint="eastAsia" w:ascii="宋体" w:hAnsi="宋体" w:cs="Times New Roman"/>
          <w:bCs/>
          <w:sz w:val="24"/>
          <w:szCs w:val="24"/>
        </w:rPr>
        <w:t>4、该表可扩展；</w:t>
      </w:r>
    </w:p>
    <w:p>
      <w:pPr>
        <w:spacing w:line="540" w:lineRule="exact"/>
        <w:ind w:firstLine="600" w:firstLineChars="200"/>
        <w:rPr>
          <w:rFonts w:ascii="仿宋_GB2312" w:hAnsi="Arial" w:eastAsia="仿宋_GB2312" w:cs="Times New Roman"/>
          <w:bCs/>
          <w:sz w:val="30"/>
          <w:szCs w:val="30"/>
        </w:rPr>
      </w:pPr>
    </w:p>
    <w:p>
      <w:pPr>
        <w:snapToGrid w:val="0"/>
        <w:spacing w:line="480" w:lineRule="exact"/>
        <w:rPr>
          <w:rFonts w:ascii="仿宋_GB2312" w:hAnsi="Times New Roman" w:eastAsia="仿宋_GB2312" w:cs="Times New Roman"/>
          <w:sz w:val="32"/>
          <w:szCs w:val="32"/>
        </w:rPr>
      </w:pPr>
    </w:p>
    <w:p>
      <w:pPr>
        <w:snapToGrid w:val="0"/>
        <w:spacing w:line="480" w:lineRule="exact"/>
        <w:rPr>
          <w:rFonts w:ascii="仿宋_GB2312" w:hAnsi="Times New Roman" w:eastAsia="仿宋_GB2312" w:cs="Times New Roman"/>
          <w:sz w:val="32"/>
          <w:szCs w:val="32"/>
        </w:rPr>
      </w:pPr>
      <w:r>
        <w:rPr>
          <w:rFonts w:hint="eastAsia" w:ascii="仿宋_GB2312" w:hAnsi="Times New Roman" w:eastAsia="仿宋_GB2312" w:cs="仿宋_GB2312"/>
          <w:sz w:val="32"/>
          <w:szCs w:val="32"/>
        </w:rPr>
        <w:t>（三）</w:t>
      </w:r>
      <w:r>
        <w:rPr>
          <w:rFonts w:hint="eastAsia" w:ascii="仿宋_GB2312" w:eastAsia="仿宋_GB2312" w:cs="仿宋_GB2312"/>
          <w:sz w:val="32"/>
          <w:szCs w:val="32"/>
        </w:rPr>
        <w:t>技术方案中要求的其他资料（格式自定）</w:t>
      </w: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napToGrid w:val="0"/>
        <w:spacing w:line="520" w:lineRule="exact"/>
        <w:rPr>
          <w:rFonts w:ascii="仿宋_GB2312" w:hAnsi="Times New Roman" w:eastAsia="仿宋_GB2312" w:cs="Times New Roman"/>
          <w:sz w:val="32"/>
          <w:szCs w:val="32"/>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pacing w:line="540" w:lineRule="exact"/>
        <w:rPr>
          <w:rFonts w:ascii="方正小标宋简体" w:hAnsi="方正小标宋简体" w:eastAsia="方正小标宋简体" w:cs="Times New Roman"/>
          <w:b/>
          <w:bCs/>
          <w:kern w:val="0"/>
          <w:sz w:val="36"/>
          <w:szCs w:val="36"/>
        </w:rPr>
      </w:pPr>
    </w:p>
    <w:p>
      <w:pPr>
        <w:snapToGrid w:val="0"/>
        <w:spacing w:line="520" w:lineRule="exact"/>
        <w:rPr>
          <w:rFonts w:ascii="仿宋_GB2312" w:hAnsi="宋体" w:eastAsia="仿宋_GB2312" w:cs="Times New Roman"/>
          <w:kern w:val="0"/>
          <w:sz w:val="28"/>
          <w:szCs w:val="28"/>
        </w:rPr>
      </w:pPr>
    </w:p>
    <w:p>
      <w:pPr>
        <w:snapToGrid w:val="0"/>
        <w:spacing w:line="520" w:lineRule="exact"/>
        <w:rPr>
          <w:rFonts w:ascii="仿宋_GB2312" w:hAnsi="宋体" w:eastAsia="仿宋_GB2312" w:cs="Times New Roman"/>
          <w:kern w:val="0"/>
          <w:sz w:val="28"/>
          <w:szCs w:val="28"/>
        </w:rPr>
      </w:pPr>
    </w:p>
    <w:p>
      <w:pPr>
        <w:snapToGrid w:val="0"/>
        <w:spacing w:line="520" w:lineRule="exact"/>
        <w:rPr>
          <w:rFonts w:ascii="仿宋_GB2312" w:hAnsi="宋体" w:eastAsia="仿宋_GB2312" w:cs="Times New Roman"/>
          <w:kern w:val="0"/>
          <w:sz w:val="28"/>
          <w:szCs w:val="28"/>
        </w:rPr>
      </w:pPr>
    </w:p>
    <w:p>
      <w:pPr>
        <w:snapToGrid w:val="0"/>
        <w:spacing w:line="520" w:lineRule="exact"/>
        <w:rPr>
          <w:rFonts w:ascii="仿宋_GB2312" w:hAnsi="宋体" w:eastAsia="仿宋_GB2312" w:cs="Times New Roman"/>
          <w:kern w:val="0"/>
          <w:sz w:val="28"/>
          <w:szCs w:val="28"/>
        </w:rPr>
      </w:pPr>
    </w:p>
    <w:p>
      <w:pPr>
        <w:snapToGrid w:val="0"/>
        <w:spacing w:line="520" w:lineRule="exact"/>
        <w:rPr>
          <w:rFonts w:ascii="仿宋_GB2312" w:hAnsi="宋体" w:eastAsia="仿宋_GB2312" w:cs="Times New Roman"/>
          <w:kern w:val="0"/>
          <w:sz w:val="28"/>
          <w:szCs w:val="28"/>
        </w:rPr>
      </w:pPr>
    </w:p>
    <w:p>
      <w:pPr>
        <w:snapToGrid w:val="0"/>
        <w:spacing w:line="520" w:lineRule="exact"/>
        <w:rPr>
          <w:rFonts w:ascii="仿宋_GB2312" w:hAnsi="宋体" w:eastAsia="仿宋_GB2312" w:cs="Times New Roman"/>
          <w:kern w:val="0"/>
          <w:sz w:val="28"/>
          <w:szCs w:val="28"/>
        </w:rPr>
      </w:pPr>
    </w:p>
    <w:p>
      <w:pPr>
        <w:snapToGrid w:val="0"/>
        <w:spacing w:line="520" w:lineRule="exact"/>
        <w:rPr>
          <w:rFonts w:ascii="仿宋_GB2312" w:hAnsi="宋体" w:eastAsia="仿宋_GB2312" w:cs="Times New Roman"/>
          <w:kern w:val="0"/>
          <w:sz w:val="28"/>
          <w:szCs w:val="28"/>
        </w:rPr>
      </w:pP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询价文件报价部分信封封面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w:t>
      </w:r>
      <w:r>
        <w:rPr>
          <w:rFonts w:ascii="仿宋_GB2312" w:hAnsi="宋体" w:eastAsia="仿宋_GB2312" w:cs="仿宋_GB2312"/>
          <w:b/>
          <w:bCs/>
          <w:kern w:val="0"/>
          <w:sz w:val="24"/>
          <w:szCs w:val="24"/>
          <w:u w:val="single"/>
        </w:rPr>
        <w:t xml:space="preserve"> </w:t>
      </w:r>
      <w:r>
        <w:rPr>
          <w:rFonts w:hint="eastAsia" w:ascii="仿宋_GB2312" w:hAnsi="宋体" w:eastAsia="仿宋_GB2312" w:cs="仿宋_GB2312"/>
          <w:b/>
          <w:bCs/>
          <w:kern w:val="0"/>
          <w:sz w:val="24"/>
          <w:szCs w:val="24"/>
          <w:u w:val="single"/>
        </w:rPr>
        <w:t>项目</w:t>
      </w: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Times New Roman"/>
          <w:b/>
          <w:bCs/>
          <w:kern w:val="0"/>
          <w:sz w:val="24"/>
          <w:szCs w:val="24"/>
          <w:u w:val="single"/>
        </w:rPr>
      </w:pPr>
      <w:r>
        <w:rPr>
          <w:rFonts w:hint="eastAsia" w:ascii="仿宋_GB2312" w:hAnsi="宋体" w:eastAsia="仿宋_GB2312" w:cs="仿宋_GB2312"/>
          <w:b/>
          <w:bCs/>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Times New Roman"/>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bCs/>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bCs/>
          <w:kern w:val="0"/>
          <w:sz w:val="44"/>
          <w:szCs w:val="44"/>
        </w:rPr>
      </w:pPr>
      <w:r>
        <w:rPr>
          <w:rFonts w:hint="eastAsia" w:ascii="方正小标宋_GBK" w:hAnsi="Times New Roman" w:eastAsia="方正小标宋_GBK" w:cs="方正小标宋_GBK"/>
          <w:b/>
          <w:bCs/>
          <w:kern w:val="0"/>
          <w:sz w:val="44"/>
          <w:szCs w:val="44"/>
        </w:rPr>
        <w:t>询</w:t>
      </w:r>
      <w:r>
        <w:rPr>
          <w:rFonts w:ascii="方正小标宋_GBK" w:hAnsi="Times New Roman" w:eastAsia="方正小标宋_GBK" w:cs="方正小标宋_GBK"/>
          <w:b/>
          <w:bCs/>
          <w:kern w:val="0"/>
          <w:sz w:val="44"/>
          <w:szCs w:val="44"/>
        </w:rPr>
        <w:t xml:space="preserve">   </w:t>
      </w:r>
      <w:r>
        <w:rPr>
          <w:rFonts w:hint="eastAsia" w:ascii="方正小标宋_GBK" w:hAnsi="Times New Roman" w:eastAsia="方正小标宋_GBK" w:cs="方正小标宋_GBK"/>
          <w:b/>
          <w:bCs/>
          <w:kern w:val="0"/>
          <w:sz w:val="44"/>
          <w:szCs w:val="44"/>
        </w:rPr>
        <w:t>价  文  件</w:t>
      </w:r>
    </w:p>
    <w:p>
      <w:pPr>
        <w:spacing w:line="540" w:lineRule="exact"/>
        <w:jc w:val="center"/>
        <w:rPr>
          <w:rFonts w:ascii="方正小标宋简体" w:hAnsi="方正小标宋简体" w:eastAsia="方正小标宋简体" w:cs="Times New Roman"/>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报价文件部分</w:t>
      </w:r>
    </w:p>
    <w:p>
      <w:pPr>
        <w:autoSpaceDE w:val="0"/>
        <w:autoSpaceDN w:val="0"/>
        <w:adjustRightInd w:val="0"/>
        <w:snapToGrid w:val="0"/>
        <w:spacing w:line="360" w:lineRule="auto"/>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autoSpaceDE w:val="0"/>
        <w:autoSpaceDN w:val="0"/>
        <w:adjustRightInd w:val="0"/>
        <w:snapToGrid w:val="0"/>
        <w:spacing w:line="360" w:lineRule="auto"/>
        <w:jc w:val="left"/>
        <w:rPr>
          <w:rFonts w:ascii="仿宋_GB2312" w:hAnsi="宋体" w:eastAsia="仿宋_GB2312" w:cs="Times New Roman"/>
          <w:b/>
          <w:bCs/>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w w:val="99"/>
          <w:kern w:val="0"/>
          <w:sz w:val="24"/>
          <w:szCs w:val="24"/>
        </w:rPr>
      </w:pPr>
      <w:r>
        <w:rPr>
          <w:rFonts w:hint="eastAsia" w:ascii="仿宋_GB2312" w:hAnsi="宋体" w:eastAsia="仿宋_GB2312" w:cs="仿宋_GB2312"/>
          <w:b/>
          <w:bCs/>
          <w:w w:val="99"/>
          <w:kern w:val="0"/>
          <w:sz w:val="24"/>
          <w:szCs w:val="24"/>
        </w:rPr>
        <w:t>投标人</w:t>
      </w:r>
      <w:r>
        <w:rPr>
          <w:rFonts w:hint="eastAsia" w:ascii="仿宋_GB2312" w:hAnsi="宋体" w:eastAsia="仿宋_GB2312" w:cs="仿宋_GB2312"/>
          <w:b/>
          <w:bCs/>
          <w:spacing w:val="1"/>
          <w:w w:val="99"/>
          <w:kern w:val="0"/>
          <w:sz w:val="24"/>
          <w:szCs w:val="24"/>
        </w:rPr>
        <w:t>：</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bCs/>
          <w:kern w:val="0"/>
          <w:sz w:val="24"/>
          <w:szCs w:val="24"/>
        </w:rPr>
      </w:pPr>
      <w:r>
        <w:rPr>
          <w:rFonts w:hint="eastAsia" w:ascii="仿宋_GB2312" w:hAnsi="宋体" w:eastAsia="仿宋_GB2312" w:cs="仿宋_GB2312"/>
          <w:b/>
          <w:bCs/>
          <w:w w:val="99"/>
          <w:kern w:val="0"/>
          <w:sz w:val="24"/>
          <w:szCs w:val="24"/>
        </w:rPr>
        <w:t>法定代表人或其委托代理人：</w:t>
      </w:r>
      <w:r>
        <w:rPr>
          <w:rFonts w:hint="eastAsia" w:ascii="仿宋_GB2312" w:hAnsi="宋体" w:eastAsia="仿宋_GB2312" w:cs="仿宋_GB2312"/>
          <w:b/>
          <w:bCs/>
          <w:w w:val="198"/>
          <w:kern w:val="0"/>
          <w:sz w:val="24"/>
          <w:szCs w:val="24"/>
          <w:u w:val="single"/>
        </w:rPr>
        <w:t>　　　</w:t>
      </w:r>
      <w:r>
        <w:rPr>
          <w:rFonts w:hint="eastAsia" w:ascii="仿宋_GB2312" w:hAnsi="宋体" w:eastAsia="仿宋_GB2312" w:cs="仿宋_GB2312"/>
          <w:b/>
          <w:bCs/>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kern w:val="0"/>
          <w:sz w:val="24"/>
          <w:szCs w:val="24"/>
        </w:rPr>
      </w:pP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u w:val="single"/>
        </w:rPr>
        <w:t>　</w:t>
      </w:r>
      <w:r>
        <w:rPr>
          <w:rFonts w:hint="eastAsia" w:ascii="仿宋_GB2312" w:hAnsi="宋体" w:eastAsia="仿宋_GB2312" w:cs="MingLiUfalt"/>
          <w:b/>
          <w:w w:val="99"/>
          <w:kern w:val="0"/>
          <w:sz w:val="24"/>
          <w:szCs w:val="24"/>
        </w:rPr>
        <w:t>年</w:t>
      </w:r>
      <w:r>
        <w:rPr>
          <w:rFonts w:ascii="仿宋_GB2312" w:hAnsi="宋体" w:eastAsia="仿宋_GB2312" w:cs="MingLiUfalt"/>
          <w:b/>
          <w:w w:val="99"/>
          <w:kern w:val="0"/>
          <w:sz w:val="24"/>
          <w:szCs w:val="24"/>
          <w:u w:val="single"/>
        </w:rPr>
        <w:t xml:space="preserve">     </w:t>
      </w:r>
      <w:r>
        <w:rPr>
          <w:rFonts w:hint="eastAsia" w:ascii="仿宋_GB2312" w:hAnsi="宋体" w:eastAsia="仿宋_GB2312" w:cs="MingLiUfalt"/>
          <w:b/>
          <w:w w:val="99"/>
          <w:kern w:val="0"/>
          <w:sz w:val="24"/>
          <w:szCs w:val="24"/>
        </w:rPr>
        <w:t>月</w:t>
      </w:r>
      <w:r>
        <w:rPr>
          <w:rFonts w:ascii="仿宋_GB2312" w:hAnsi="宋体" w:eastAsia="仿宋_GB2312" w:cs="MingLiUfalt"/>
          <w:b/>
          <w:w w:val="99"/>
          <w:kern w:val="0"/>
          <w:sz w:val="24"/>
          <w:szCs w:val="24"/>
        </w:rPr>
        <w:t xml:space="preserve"> </w:t>
      </w:r>
      <w:r>
        <w:rPr>
          <w:rFonts w:ascii="仿宋_GB2312" w:hAnsi="宋体" w:eastAsia="仿宋_GB2312" w:cs="MingLiUfalt"/>
          <w:b/>
          <w:w w:val="99"/>
          <w:kern w:val="0"/>
          <w:sz w:val="24"/>
          <w:szCs w:val="24"/>
          <w:u w:val="single"/>
        </w:rPr>
        <w:t xml:space="preserve">     </w:t>
      </w:r>
      <w:r>
        <w:rPr>
          <w:rFonts w:ascii="仿宋_GB2312" w:hAnsi="宋体" w:eastAsia="仿宋_GB2312" w:cs="MingLiUfalt"/>
          <w:b/>
          <w:w w:val="99"/>
          <w:kern w:val="0"/>
          <w:sz w:val="24"/>
          <w:szCs w:val="24"/>
        </w:rPr>
        <w:t xml:space="preserve"> </w:t>
      </w:r>
      <w:r>
        <w:rPr>
          <w:rFonts w:hint="eastAsia" w:ascii="仿宋_GB2312" w:hAnsi="宋体" w:eastAsia="仿宋_GB2312" w:cs="MingLiUfalt"/>
          <w:b/>
          <w:w w:val="99"/>
          <w:kern w:val="0"/>
          <w:sz w:val="24"/>
          <w:szCs w:val="24"/>
        </w:rPr>
        <w:t>日</w:t>
      </w:r>
    </w:p>
    <w:p>
      <w:pPr>
        <w:adjustRightInd w:val="0"/>
        <w:spacing w:line="520" w:lineRule="exact"/>
        <w:rPr>
          <w:rFonts w:ascii="方正小标宋简体" w:hAnsi="方正小标宋简体" w:eastAsia="方正小标宋简体" w:cs="Times New Roman"/>
          <w:b/>
          <w:bCs/>
          <w:color w:val="000000"/>
          <w:kern w:val="0"/>
          <w:sz w:val="36"/>
          <w:szCs w:val="36"/>
        </w:rPr>
      </w:pP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询价文件报价部分内容及格式</w:t>
      </w:r>
    </w:p>
    <w:p>
      <w:pPr>
        <w:snapToGrid w:val="0"/>
        <w:spacing w:line="520" w:lineRule="exact"/>
        <w:jc w:val="center"/>
        <w:rPr>
          <w:rFonts w:ascii="方正小标宋简体" w:hAnsi="方正小标宋简体" w:eastAsia="方正小标宋简体" w:cs="Times New Roman"/>
          <w:b/>
          <w:color w:val="000000"/>
          <w:kern w:val="0"/>
          <w:sz w:val="36"/>
          <w:szCs w:val="32"/>
        </w:rPr>
      </w:pPr>
      <w:r>
        <w:rPr>
          <w:rFonts w:hint="eastAsia" w:ascii="方正小标宋简体" w:hAnsi="方正小标宋简体" w:eastAsia="方正小标宋简体" w:cs="Times New Roman"/>
          <w:b/>
          <w:color w:val="000000"/>
          <w:kern w:val="0"/>
          <w:sz w:val="36"/>
          <w:szCs w:val="32"/>
        </w:rPr>
        <w:t>报价文件目录</w:t>
      </w:r>
    </w:p>
    <w:p>
      <w:pPr>
        <w:snapToGrid w:val="0"/>
        <w:spacing w:line="520" w:lineRule="exact"/>
        <w:jc w:val="center"/>
        <w:rPr>
          <w:rFonts w:ascii="方正小标宋简体" w:hAnsi="方正小标宋简体" w:eastAsia="方正小标宋简体" w:cs="Times New Roman"/>
          <w:b/>
          <w:color w:val="000000"/>
          <w:kern w:val="0"/>
          <w:sz w:val="36"/>
          <w:szCs w:val="32"/>
        </w:rPr>
      </w:pPr>
    </w:p>
    <w:p>
      <w:pPr>
        <w:spacing w:line="540" w:lineRule="exact"/>
        <w:rPr>
          <w:rFonts w:ascii="仿宋_GB2312" w:hAnsi="Times New Roman" w:eastAsia="仿宋_GB2312" w:cs="Times New Roman"/>
          <w:color w:val="000000"/>
          <w:spacing w:val="20"/>
          <w:kern w:val="0"/>
          <w:sz w:val="32"/>
          <w:szCs w:val="32"/>
        </w:rPr>
      </w:pPr>
      <w:r>
        <w:rPr>
          <w:rFonts w:hint="eastAsia" w:ascii="仿宋_GB2312" w:hAnsi="Times New Roman" w:eastAsia="仿宋_GB2312" w:cs="Times New Roman"/>
          <w:color w:val="000000"/>
          <w:spacing w:val="20"/>
          <w:kern w:val="0"/>
          <w:sz w:val="32"/>
          <w:szCs w:val="32"/>
        </w:rPr>
        <w:t>（一）询价一览表</w:t>
      </w:r>
    </w:p>
    <w:p>
      <w:pPr>
        <w:spacing w:line="540" w:lineRule="exact"/>
        <w:rPr>
          <w:rFonts w:ascii="仿宋_GB2312" w:hAnsi="Times New Roman" w:eastAsia="仿宋_GB2312" w:cs="Times New Roman"/>
          <w:color w:val="000000"/>
          <w:spacing w:val="20"/>
          <w:kern w:val="0"/>
          <w:sz w:val="32"/>
          <w:szCs w:val="32"/>
        </w:rPr>
      </w:pPr>
      <w:r>
        <w:rPr>
          <w:rFonts w:hint="eastAsia" w:ascii="仿宋_GB2312" w:hAnsi="Times New Roman" w:eastAsia="仿宋_GB2312" w:cs="Times New Roman"/>
          <w:color w:val="000000"/>
          <w:spacing w:val="20"/>
          <w:kern w:val="0"/>
          <w:sz w:val="32"/>
          <w:szCs w:val="32"/>
        </w:rPr>
        <w:t>（二）分项报价明细表</w:t>
      </w:r>
    </w:p>
    <w:p>
      <w:pPr>
        <w:spacing w:line="540" w:lineRule="exact"/>
        <w:rPr>
          <w:rFonts w:ascii="方正小标宋简体" w:hAnsi="方正小标宋简体" w:eastAsia="方正小标宋简体" w:cs="Times New Roman"/>
          <w:b/>
          <w:color w:val="000000"/>
          <w:kern w:val="0"/>
          <w:sz w:val="36"/>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jc w:val="center"/>
        <w:rPr>
          <w:rFonts w:ascii="宋体" w:hAnsi="宋体" w:cs="仿宋_GB2312"/>
          <w:b/>
          <w:color w:val="000000"/>
          <w:spacing w:val="20"/>
          <w:kern w:val="0"/>
          <w:sz w:val="32"/>
          <w:szCs w:val="32"/>
        </w:rPr>
      </w:pPr>
    </w:p>
    <w:p>
      <w:pPr>
        <w:spacing w:line="540" w:lineRule="exact"/>
        <w:rPr>
          <w:rFonts w:ascii="方正小标宋简体" w:hAnsi="方正小标宋简体" w:eastAsia="方正小标宋简体" w:cs="Times New Roman"/>
          <w:b/>
          <w:kern w:val="0"/>
          <w:sz w:val="36"/>
          <w:szCs w:val="32"/>
        </w:rPr>
      </w:pPr>
      <w:r>
        <w:rPr>
          <w:rFonts w:hint="eastAsia" w:ascii="仿宋_GB2312" w:hAnsi="宋体" w:eastAsia="仿宋_GB2312" w:cs="Times New Roman"/>
          <w:kern w:val="0"/>
          <w:sz w:val="28"/>
          <w:szCs w:val="28"/>
        </w:rPr>
        <w:t>10.询价文件报价部分内容及格式</w:t>
      </w:r>
    </w:p>
    <w:p>
      <w:pPr>
        <w:spacing w:line="540" w:lineRule="exact"/>
        <w:rPr>
          <w:rFonts w:ascii="方正小标宋简体" w:hAnsi="方正小标宋简体" w:eastAsia="方正小标宋简体" w:cs="Times New Roman"/>
          <w:b/>
          <w:kern w:val="0"/>
          <w:sz w:val="36"/>
          <w:szCs w:val="32"/>
        </w:rPr>
      </w:pPr>
    </w:p>
    <w:p>
      <w:pPr>
        <w:spacing w:line="540" w:lineRule="exact"/>
        <w:rPr>
          <w:rFonts w:ascii="Times New Roman" w:hAnsi="Times New Roman" w:cs="Times New Roman"/>
          <w:kern w:val="0"/>
          <w:sz w:val="24"/>
          <w:szCs w:val="24"/>
        </w:rPr>
      </w:pPr>
      <w:r>
        <w:rPr>
          <w:rFonts w:hint="eastAsia" w:ascii="Times New Roman" w:hAnsi="Times New Roman" w:cs="Times New Roman"/>
          <w:kern w:val="0"/>
          <w:sz w:val="24"/>
          <w:szCs w:val="24"/>
        </w:rPr>
        <w:t>（一）询价一览表</w:t>
      </w:r>
    </w:p>
    <w:p>
      <w:pPr>
        <w:spacing w:line="540" w:lineRule="exact"/>
        <w:rPr>
          <w:rFonts w:ascii="Times New Roman" w:hAnsi="Times New Roman" w:cs="Times New Roman"/>
          <w:kern w:val="0"/>
          <w:sz w:val="24"/>
          <w:szCs w:val="24"/>
        </w:rPr>
      </w:pPr>
      <w:r>
        <w:rPr>
          <w:rFonts w:hint="eastAsia" w:ascii="Times New Roman" w:hAnsi="Times New Roman" w:cs="宋体"/>
          <w:kern w:val="0"/>
          <w:sz w:val="24"/>
          <w:szCs w:val="24"/>
        </w:rPr>
        <w:t>项目编号：</w:t>
      </w:r>
    </w:p>
    <w:p>
      <w:pPr>
        <w:spacing w:line="540" w:lineRule="exact"/>
        <w:rPr>
          <w:rFonts w:ascii="Times New Roman" w:hAnsi="Times New Roman" w:cs="Times New Roman"/>
          <w:kern w:val="0"/>
          <w:sz w:val="24"/>
          <w:szCs w:val="24"/>
          <w:u w:val="single"/>
        </w:rPr>
      </w:pPr>
      <w:r>
        <w:rPr>
          <w:rFonts w:hint="eastAsia" w:ascii="Times New Roman" w:hAnsi="Times New Roman" w:cs="宋体"/>
          <w:kern w:val="0"/>
          <w:sz w:val="24"/>
          <w:szCs w:val="24"/>
        </w:rPr>
        <w:t>项目名称：</w:t>
      </w:r>
    </w:p>
    <w:p>
      <w:pPr>
        <w:spacing w:line="540" w:lineRule="exact"/>
        <w:rPr>
          <w:rFonts w:ascii="Times New Roman" w:hAnsi="Times New Roman" w:cs="Times New Roman"/>
          <w:kern w:val="0"/>
          <w:sz w:val="24"/>
          <w:szCs w:val="24"/>
          <w:u w:val="single"/>
        </w:rPr>
      </w:pPr>
    </w:p>
    <w:tbl>
      <w:tblPr>
        <w:tblStyle w:val="15"/>
        <w:tblpPr w:leftFromText="180" w:rightFromText="180" w:vertAnchor="text" w:horzAnchor="page" w:tblpX="1808" w:tblpY="5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1183"/>
        <w:gridCol w:w="241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69" w:type="dxa"/>
            <w:vAlign w:val="center"/>
          </w:tcPr>
          <w:p>
            <w:pPr>
              <w:spacing w:line="480" w:lineRule="exact"/>
              <w:jc w:val="center"/>
              <w:rPr>
                <w:rFonts w:ascii="宋体" w:cs="Times New Roman"/>
                <w:sz w:val="24"/>
                <w:szCs w:val="24"/>
              </w:rPr>
            </w:pPr>
            <w:r>
              <w:rPr>
                <w:rFonts w:hint="eastAsia" w:ascii="宋体" w:hAnsi="宋体" w:cs="宋体"/>
                <w:sz w:val="24"/>
                <w:szCs w:val="24"/>
              </w:rPr>
              <w:t>供应商全称</w:t>
            </w:r>
          </w:p>
        </w:tc>
        <w:tc>
          <w:tcPr>
            <w:tcW w:w="6286" w:type="dxa"/>
            <w:gridSpan w:val="3"/>
            <w:vAlign w:val="center"/>
          </w:tcPr>
          <w:p>
            <w:pPr>
              <w:spacing w:line="48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3652" w:type="dxa"/>
            <w:gridSpan w:val="2"/>
            <w:vAlign w:val="center"/>
          </w:tcPr>
          <w:p>
            <w:pPr>
              <w:spacing w:line="480" w:lineRule="exact"/>
              <w:jc w:val="center"/>
              <w:rPr>
                <w:rFonts w:ascii="宋体" w:cs="Times New Roman"/>
                <w:sz w:val="24"/>
                <w:szCs w:val="24"/>
              </w:rPr>
            </w:pPr>
            <w:r>
              <w:rPr>
                <w:rFonts w:hint="eastAsia" w:ascii="宋体" w:hAnsi="宋体" w:cs="宋体"/>
                <w:sz w:val="24"/>
                <w:szCs w:val="24"/>
              </w:rPr>
              <w:t>项目名称</w:t>
            </w:r>
          </w:p>
        </w:tc>
        <w:tc>
          <w:tcPr>
            <w:tcW w:w="2410" w:type="dxa"/>
            <w:vAlign w:val="center"/>
          </w:tcPr>
          <w:p>
            <w:pPr>
              <w:spacing w:line="480" w:lineRule="exact"/>
              <w:jc w:val="center"/>
              <w:rPr>
                <w:rFonts w:ascii="宋体" w:cs="Times New Roman"/>
                <w:sz w:val="24"/>
                <w:szCs w:val="24"/>
              </w:rPr>
            </w:pPr>
            <w:r>
              <w:rPr>
                <w:rFonts w:hint="eastAsia" w:ascii="宋体" w:hAnsi="宋体" w:cs="宋体"/>
                <w:sz w:val="24"/>
                <w:szCs w:val="24"/>
                <w:lang w:eastAsia="zh-CN"/>
              </w:rPr>
              <w:t>计划工</w:t>
            </w:r>
            <w:r>
              <w:rPr>
                <w:rFonts w:hint="eastAsia" w:ascii="宋体" w:hAnsi="宋体" w:cs="宋体"/>
                <w:sz w:val="24"/>
                <w:szCs w:val="24"/>
              </w:rPr>
              <w:t>期</w:t>
            </w:r>
          </w:p>
        </w:tc>
        <w:tc>
          <w:tcPr>
            <w:tcW w:w="2693" w:type="dxa"/>
            <w:vAlign w:val="center"/>
          </w:tcPr>
          <w:p>
            <w:pPr>
              <w:spacing w:line="480" w:lineRule="exact"/>
              <w:jc w:val="center"/>
              <w:rPr>
                <w:rFonts w:ascii="宋体" w:cs="Times New Roman"/>
                <w:sz w:val="24"/>
                <w:szCs w:val="24"/>
              </w:rPr>
            </w:pPr>
            <w:r>
              <w:rPr>
                <w:rFonts w:hint="eastAsia" w:ascii="宋体" w:hAnsi="宋体" w:cs="宋体"/>
                <w:sz w:val="24"/>
                <w:szCs w:val="24"/>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3652" w:type="dxa"/>
            <w:gridSpan w:val="2"/>
          </w:tcPr>
          <w:p>
            <w:pPr>
              <w:spacing w:line="480" w:lineRule="exact"/>
              <w:rPr>
                <w:rFonts w:ascii="宋体" w:cs="Times New Roman"/>
                <w:sz w:val="24"/>
                <w:szCs w:val="24"/>
              </w:rPr>
            </w:pPr>
          </w:p>
        </w:tc>
        <w:tc>
          <w:tcPr>
            <w:tcW w:w="2410" w:type="dxa"/>
          </w:tcPr>
          <w:p>
            <w:pPr>
              <w:spacing w:line="480" w:lineRule="exact"/>
              <w:rPr>
                <w:rFonts w:ascii="宋体" w:cs="Times New Roman"/>
                <w:sz w:val="24"/>
                <w:szCs w:val="24"/>
              </w:rPr>
            </w:pPr>
          </w:p>
        </w:tc>
        <w:tc>
          <w:tcPr>
            <w:tcW w:w="2693" w:type="dxa"/>
          </w:tcPr>
          <w:p>
            <w:pPr>
              <w:spacing w:line="48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vAlign w:val="center"/>
          </w:tcPr>
          <w:p>
            <w:pPr>
              <w:spacing w:line="480" w:lineRule="exact"/>
              <w:jc w:val="center"/>
              <w:rPr>
                <w:rFonts w:ascii="宋体" w:cs="Times New Roman"/>
                <w:sz w:val="24"/>
                <w:szCs w:val="24"/>
              </w:rPr>
            </w:pPr>
            <w:r>
              <w:rPr>
                <w:rFonts w:hint="eastAsia" w:ascii="宋体" w:hAnsi="宋体" w:cs="宋体"/>
                <w:sz w:val="24"/>
                <w:szCs w:val="24"/>
              </w:rPr>
              <w:t>供应商投报总价</w:t>
            </w:r>
          </w:p>
          <w:p>
            <w:pPr>
              <w:spacing w:line="480" w:lineRule="exact"/>
              <w:jc w:val="center"/>
              <w:rPr>
                <w:rFonts w:ascii="宋体" w:cs="Times New Roman"/>
                <w:sz w:val="24"/>
                <w:szCs w:val="24"/>
              </w:rPr>
            </w:pPr>
            <w:r>
              <w:rPr>
                <w:rFonts w:hint="eastAsia" w:ascii="宋体" w:hAnsi="宋体" w:cs="宋体"/>
                <w:sz w:val="24"/>
                <w:szCs w:val="24"/>
              </w:rPr>
              <w:t>（人民币）</w:t>
            </w:r>
            <w:r>
              <w:rPr>
                <w:rFonts w:ascii="宋体" w:hAnsi="宋体" w:cs="宋体"/>
                <w:sz w:val="24"/>
                <w:szCs w:val="24"/>
              </w:rPr>
              <w:t xml:space="preserve">  </w:t>
            </w:r>
          </w:p>
        </w:tc>
        <w:tc>
          <w:tcPr>
            <w:tcW w:w="6286" w:type="dxa"/>
            <w:gridSpan w:val="3"/>
            <w:vAlign w:val="center"/>
          </w:tcPr>
          <w:p>
            <w:pPr>
              <w:spacing w:line="480" w:lineRule="exact"/>
              <w:rPr>
                <w:rFonts w:ascii="宋体" w:cs="Times New Roman"/>
                <w:sz w:val="24"/>
                <w:szCs w:val="24"/>
              </w:rPr>
            </w:pPr>
            <w:r>
              <w:rPr>
                <w:rFonts w:hint="eastAsia" w:ascii="宋体" w:hAnsi="宋体" w:cs="宋体"/>
                <w:sz w:val="24"/>
                <w:szCs w:val="24"/>
              </w:rPr>
              <w:t>大写：</w:t>
            </w:r>
            <w:r>
              <w:rPr>
                <w:rFonts w:ascii="宋体" w:hAnsi="宋体" w:cs="宋体"/>
                <w:sz w:val="24"/>
                <w:szCs w:val="24"/>
              </w:rPr>
              <w:t xml:space="preserve">                         </w:t>
            </w:r>
            <w:r>
              <w:rPr>
                <w:rFonts w:hint="eastAsia" w:ascii="宋体" w:hAnsi="宋体" w:cs="宋体"/>
                <w:sz w:val="24"/>
                <w:szCs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8755" w:type="dxa"/>
            <w:gridSpan w:val="4"/>
          </w:tcPr>
          <w:p>
            <w:pPr>
              <w:spacing w:line="480" w:lineRule="exact"/>
              <w:rPr>
                <w:rFonts w:ascii="宋体" w:cs="Times New Roman"/>
                <w:sz w:val="24"/>
                <w:szCs w:val="24"/>
              </w:rPr>
            </w:pPr>
          </w:p>
          <w:p>
            <w:pPr>
              <w:spacing w:line="480" w:lineRule="exact"/>
              <w:rPr>
                <w:rFonts w:ascii="宋体" w:cs="Times New Roman"/>
                <w:sz w:val="24"/>
                <w:szCs w:val="24"/>
              </w:rPr>
            </w:pPr>
            <w:r>
              <w:rPr>
                <w:rFonts w:hint="eastAsia" w:ascii="宋体" w:hAnsi="宋体" w:cs="宋体"/>
                <w:sz w:val="24"/>
                <w:szCs w:val="24"/>
              </w:rPr>
              <w:t>备注：</w:t>
            </w:r>
          </w:p>
        </w:tc>
      </w:tr>
    </w:tbl>
    <w:p>
      <w:pPr>
        <w:spacing w:line="480" w:lineRule="exact"/>
        <w:rPr>
          <w:rFonts w:ascii="Times New Roman" w:hAnsi="Times New Roman" w:cs="Times New Roman"/>
          <w:kern w:val="0"/>
          <w:sz w:val="24"/>
          <w:szCs w:val="24"/>
        </w:rPr>
      </w:pPr>
    </w:p>
    <w:p>
      <w:pPr>
        <w:spacing w:line="480" w:lineRule="exact"/>
        <w:ind w:firstLine="360" w:firstLineChars="150"/>
        <w:rPr>
          <w:rFonts w:ascii="Times New Roman" w:hAnsi="Times New Roman" w:cs="Times New Roman"/>
          <w:kern w:val="0"/>
          <w:sz w:val="24"/>
          <w:szCs w:val="24"/>
        </w:rPr>
      </w:pPr>
    </w:p>
    <w:p>
      <w:pPr>
        <w:spacing w:line="480" w:lineRule="exact"/>
        <w:ind w:firstLine="360" w:firstLineChars="150"/>
        <w:rPr>
          <w:rFonts w:ascii="Times New Roman" w:hAnsi="Times New Roman" w:cs="Times New Roman"/>
          <w:kern w:val="0"/>
          <w:sz w:val="24"/>
          <w:szCs w:val="24"/>
        </w:rPr>
      </w:pPr>
      <w:r>
        <w:rPr>
          <w:rFonts w:hint="eastAsia" w:ascii="Times New Roman" w:hAnsi="Times New Roman" w:cs="Times New Roman"/>
          <w:kern w:val="0"/>
          <w:sz w:val="24"/>
          <w:szCs w:val="24"/>
        </w:rPr>
        <w:t>供应商</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供应商</w:t>
      </w:r>
      <w:r>
        <w:rPr>
          <w:rFonts w:ascii="Times New Roman" w:hAnsi="Times New Roman" w:cs="Times New Roman"/>
          <w:kern w:val="0"/>
          <w:sz w:val="24"/>
          <w:szCs w:val="24"/>
        </w:rPr>
        <w:t>法人授权代表：</w:t>
      </w:r>
    </w:p>
    <w:p>
      <w:pPr>
        <w:spacing w:line="4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（公章）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（签</w:t>
      </w:r>
      <w:r>
        <w:rPr>
          <w:rFonts w:hint="eastAsia" w:ascii="Times New Roman" w:hAnsi="Times New Roman" w:cs="Times New Roman"/>
          <w:kern w:val="0"/>
          <w:sz w:val="24"/>
          <w:szCs w:val="24"/>
        </w:rPr>
        <w:t>名</w:t>
      </w:r>
      <w:r>
        <w:rPr>
          <w:rFonts w:ascii="Times New Roman" w:hAnsi="Times New Roman" w:cs="Times New Roman"/>
          <w:kern w:val="0"/>
          <w:sz w:val="24"/>
          <w:szCs w:val="24"/>
        </w:rPr>
        <w:t>）</w:t>
      </w:r>
    </w:p>
    <w:p>
      <w:pPr>
        <w:spacing w:line="4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p>
      <w:pPr>
        <w:spacing w:line="480" w:lineRule="exact"/>
        <w:ind w:firstLine="4680" w:firstLineChars="1950"/>
        <w:rPr>
          <w:rFonts w:ascii="Times New Roman" w:hAnsi="Times New Roman" w:cs="Times New Roman"/>
          <w:kern w:val="0"/>
          <w:sz w:val="24"/>
          <w:szCs w:val="24"/>
        </w:rPr>
      </w:pPr>
      <w:r>
        <w:rPr>
          <w:rFonts w:ascii="Times New Roman" w:hAnsi="Times New Roman" w:cs="Times New Roman"/>
          <w:kern w:val="0"/>
          <w:sz w:val="24"/>
          <w:szCs w:val="24"/>
        </w:rPr>
        <w:t xml:space="preserve"> </w:t>
      </w:r>
    </w:p>
    <w:p>
      <w:pPr>
        <w:spacing w:line="480" w:lineRule="exact"/>
        <w:ind w:firstLine="4680" w:firstLineChars="1950"/>
        <w:rPr>
          <w:rFonts w:ascii="Times New Roman" w:hAnsi="Times New Roman" w:cs="Times New Roman"/>
          <w:kern w:val="0"/>
          <w:sz w:val="24"/>
          <w:szCs w:val="24"/>
        </w:rPr>
      </w:pPr>
      <w:r>
        <w:rPr>
          <w:rFonts w:ascii="Times New Roman" w:hAnsi="Times New Roman" w:cs="Times New Roman"/>
          <w:kern w:val="0"/>
          <w:sz w:val="24"/>
          <w:szCs w:val="24"/>
        </w:rPr>
        <w:t xml:space="preserve"> 年    月     日</w:t>
      </w:r>
    </w:p>
    <w:p>
      <w:pPr>
        <w:spacing w:line="480" w:lineRule="exact"/>
        <w:ind w:firstLine="4680" w:firstLineChars="1950"/>
        <w:rPr>
          <w:rFonts w:ascii="Times New Roman" w:hAnsi="Times New Roman" w:cs="Times New Roman"/>
          <w:kern w:val="0"/>
          <w:sz w:val="24"/>
          <w:szCs w:val="24"/>
        </w:rPr>
      </w:pPr>
    </w:p>
    <w:p>
      <w:pPr>
        <w:spacing w:line="480" w:lineRule="exact"/>
        <w:rPr>
          <w:rFonts w:ascii="Times New Roman" w:hAnsi="Times New Roman" w:cs="Times New Roman"/>
          <w:kern w:val="0"/>
          <w:sz w:val="24"/>
          <w:szCs w:val="24"/>
        </w:rPr>
      </w:pPr>
    </w:p>
    <w:p>
      <w:pPr>
        <w:spacing w:line="480" w:lineRule="exact"/>
        <w:rPr>
          <w:rFonts w:ascii="Times New Roman" w:hAnsi="Times New Roman" w:cs="Times New Roman"/>
          <w:kern w:val="0"/>
          <w:sz w:val="24"/>
          <w:szCs w:val="24"/>
        </w:rPr>
      </w:pPr>
      <w:r>
        <w:rPr>
          <w:rFonts w:ascii="Times New Roman" w:hAnsi="Times New Roman" w:cs="Times New Roman"/>
          <w:kern w:val="0"/>
          <w:sz w:val="24"/>
          <w:szCs w:val="24"/>
        </w:rPr>
        <w:t>说明：</w:t>
      </w:r>
      <w:r>
        <w:rPr>
          <w:rFonts w:hint="eastAsia" w:ascii="Times New Roman" w:hAnsi="Times New Roman" w:cs="Times New Roman"/>
          <w:kern w:val="0"/>
          <w:sz w:val="24"/>
          <w:szCs w:val="24"/>
        </w:rPr>
        <w:t>询价</w:t>
      </w:r>
      <w:r>
        <w:rPr>
          <w:rFonts w:ascii="Times New Roman" w:hAnsi="Times New Roman" w:cs="Times New Roman"/>
          <w:kern w:val="0"/>
          <w:sz w:val="24"/>
          <w:szCs w:val="24"/>
        </w:rPr>
        <w:t>一览表在</w:t>
      </w:r>
      <w:r>
        <w:rPr>
          <w:rFonts w:hint="eastAsia" w:ascii="Times New Roman" w:hAnsi="Times New Roman" w:cs="Times New Roman"/>
          <w:kern w:val="0"/>
          <w:sz w:val="24"/>
          <w:szCs w:val="24"/>
        </w:rPr>
        <w:t>询价采购会</w:t>
      </w:r>
      <w:r>
        <w:rPr>
          <w:rFonts w:ascii="Times New Roman" w:hAnsi="Times New Roman" w:cs="Times New Roman"/>
          <w:kern w:val="0"/>
          <w:sz w:val="24"/>
          <w:szCs w:val="24"/>
        </w:rPr>
        <w:t>上当众宣读，务必填写清楚</w:t>
      </w:r>
      <w:r>
        <w:rPr>
          <w:rFonts w:hint="eastAsia" w:ascii="Times New Roman" w:hAnsi="Times New Roman" w:cs="Times New Roman"/>
          <w:kern w:val="0"/>
          <w:sz w:val="24"/>
          <w:szCs w:val="24"/>
        </w:rPr>
        <w:t>、</w:t>
      </w:r>
      <w:r>
        <w:rPr>
          <w:rFonts w:ascii="Times New Roman" w:hAnsi="Times New Roman" w:cs="Times New Roman"/>
          <w:kern w:val="0"/>
          <w:sz w:val="24"/>
          <w:szCs w:val="24"/>
        </w:rPr>
        <w:t>准确无误</w:t>
      </w:r>
      <w:r>
        <w:rPr>
          <w:rFonts w:hint="eastAsia" w:ascii="Times New Roman" w:hAnsi="Times New Roman" w:cs="Times New Roman"/>
          <w:kern w:val="0"/>
          <w:sz w:val="24"/>
          <w:szCs w:val="24"/>
        </w:rPr>
        <w:t>。</w:t>
      </w:r>
    </w:p>
    <w:p>
      <w:pPr>
        <w:spacing w:line="540" w:lineRule="exact"/>
        <w:rPr>
          <w:rFonts w:ascii="仿宋_GB2312" w:hAnsi="Times New Roman" w:eastAsia="仿宋_GB2312" w:cs="Times New Roman"/>
          <w:spacing w:val="20"/>
          <w:kern w:val="0"/>
          <w:sz w:val="32"/>
          <w:szCs w:val="32"/>
        </w:rPr>
      </w:pPr>
    </w:p>
    <w:p>
      <w:pPr>
        <w:spacing w:line="540" w:lineRule="exact"/>
        <w:rPr>
          <w:rFonts w:ascii="仿宋_GB2312" w:hAnsi="Times New Roman" w:eastAsia="仿宋_GB2312" w:cs="Times New Roman"/>
          <w:spacing w:val="20"/>
          <w:kern w:val="0"/>
          <w:sz w:val="32"/>
          <w:szCs w:val="32"/>
        </w:rPr>
      </w:pPr>
      <w:r>
        <w:rPr>
          <w:rFonts w:hint="eastAsia" w:ascii="仿宋_GB2312" w:hAnsi="Times New Roman" w:eastAsia="仿宋_GB2312" w:cs="Times New Roman"/>
          <w:spacing w:val="20"/>
          <w:kern w:val="0"/>
          <w:sz w:val="32"/>
          <w:szCs w:val="32"/>
        </w:rPr>
        <w:t>（二）分项报价明细表</w:t>
      </w:r>
    </w:p>
    <w:p>
      <w:pPr>
        <w:spacing w:line="540" w:lineRule="exact"/>
        <w:rPr>
          <w:rFonts w:ascii="Times New Roman" w:hAnsi="Times New Roman" w:cs="Times New Roman"/>
          <w:kern w:val="0"/>
          <w:sz w:val="24"/>
          <w:szCs w:val="24"/>
        </w:rPr>
      </w:pPr>
    </w:p>
    <w:p>
      <w:pPr>
        <w:spacing w:line="540" w:lineRule="exact"/>
        <w:rPr>
          <w:rFonts w:ascii="Times New Roman" w:hAnsi="Times New Roman" w:cs="Times New Roman"/>
          <w:kern w:val="0"/>
          <w:sz w:val="24"/>
          <w:szCs w:val="24"/>
        </w:rPr>
      </w:pPr>
      <w:r>
        <w:rPr>
          <w:rFonts w:hint="eastAsia" w:ascii="Times New Roman" w:hAnsi="Times New Roman" w:cs="Times New Roman"/>
          <w:kern w:val="0"/>
          <w:sz w:val="24"/>
          <w:szCs w:val="24"/>
        </w:rPr>
        <w:t>项目</w:t>
      </w:r>
      <w:r>
        <w:rPr>
          <w:rFonts w:ascii="Times New Roman" w:hAnsi="Times New Roman" w:cs="Times New Roman"/>
          <w:kern w:val="0"/>
          <w:sz w:val="24"/>
          <w:szCs w:val="24"/>
        </w:rPr>
        <w:t>编号：</w:t>
      </w:r>
    </w:p>
    <w:p>
      <w:pPr>
        <w:spacing w:line="540" w:lineRule="exact"/>
        <w:rPr>
          <w:rFonts w:ascii="Times New Roman" w:hAnsi="Times New Roman" w:cs="Times New Roman"/>
          <w:kern w:val="0"/>
          <w:sz w:val="24"/>
          <w:szCs w:val="24"/>
          <w:u w:val="single"/>
        </w:rPr>
      </w:pPr>
      <w:r>
        <w:rPr>
          <w:rFonts w:hint="eastAsia" w:ascii="Times New Roman" w:hAnsi="Times New Roman" w:cs="Times New Roman"/>
          <w:kern w:val="0"/>
          <w:sz w:val="24"/>
          <w:szCs w:val="24"/>
        </w:rPr>
        <w:t>项目名称：</w:t>
      </w:r>
      <w:r>
        <w:rPr>
          <w:rFonts w:hint="eastAsia" w:ascii="Times New Roman" w:hAnsi="Times New Roman" w:cs="Times New Roman"/>
          <w:kern w:val="0"/>
          <w:sz w:val="24"/>
          <w:szCs w:val="24"/>
          <w:u w:val="single"/>
        </w:rPr>
        <w:t xml:space="preserve">                             </w:t>
      </w:r>
    </w:p>
    <w:p>
      <w:pPr>
        <w:spacing w:line="540" w:lineRule="exact"/>
        <w:rPr>
          <w:rFonts w:ascii="Times New Roman" w:hAnsi="Times New Roman" w:cs="Times New Roman"/>
          <w:kern w:val="0"/>
          <w:sz w:val="24"/>
          <w:szCs w:val="24"/>
        </w:rPr>
      </w:pPr>
    </w:p>
    <w:tbl>
      <w:tblPr>
        <w:tblStyle w:val="15"/>
        <w:tblpPr w:leftFromText="180" w:rightFromText="180" w:vertAnchor="text" w:horzAnchor="page" w:tblpX="1702"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2709"/>
        <w:gridCol w:w="1134"/>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510" w:type="dxa"/>
            <w:vAlign w:val="center"/>
          </w:tcPr>
          <w:p>
            <w:pPr>
              <w:jc w:val="center"/>
              <w:rPr>
                <w:rFonts w:ascii="Times New Roman" w:hAnsi="Times New Roman" w:cs="Times New Roman"/>
                <w:kern w:val="0"/>
                <w:sz w:val="24"/>
                <w:szCs w:val="24"/>
              </w:rPr>
            </w:pPr>
            <w:r>
              <w:rPr>
                <w:rFonts w:hint="eastAsia" w:ascii="Times New Roman" w:hAnsi="Times New Roman" w:cs="Times New Roman"/>
                <w:kern w:val="0"/>
                <w:sz w:val="24"/>
                <w:szCs w:val="24"/>
              </w:rPr>
              <w:t>项目名称</w:t>
            </w:r>
          </w:p>
        </w:tc>
        <w:tc>
          <w:tcPr>
            <w:tcW w:w="2709" w:type="dxa"/>
            <w:vAlign w:val="center"/>
          </w:tcPr>
          <w:p>
            <w:pPr>
              <w:jc w:val="center"/>
              <w:rPr>
                <w:rFonts w:ascii="Times New Roman" w:hAnsi="Times New Roman" w:cs="Times New Roman"/>
                <w:kern w:val="0"/>
                <w:sz w:val="24"/>
                <w:szCs w:val="24"/>
              </w:rPr>
            </w:pPr>
            <w:r>
              <w:rPr>
                <w:rFonts w:hint="eastAsia" w:ascii="Times New Roman" w:hAnsi="Times New Roman" w:cs="Times New Roman"/>
                <w:kern w:val="0"/>
                <w:sz w:val="24"/>
                <w:szCs w:val="24"/>
              </w:rPr>
              <w:t>服务内容</w:t>
            </w:r>
          </w:p>
        </w:tc>
        <w:tc>
          <w:tcPr>
            <w:tcW w:w="1134" w:type="dxa"/>
            <w:vAlign w:val="center"/>
          </w:tcPr>
          <w:p>
            <w:pPr>
              <w:jc w:val="center"/>
              <w:rPr>
                <w:rFonts w:ascii="Times New Roman" w:hAnsi="Times New Roman" w:cs="Times New Roman"/>
                <w:kern w:val="0"/>
                <w:sz w:val="24"/>
                <w:szCs w:val="24"/>
              </w:rPr>
            </w:pPr>
            <w:r>
              <w:rPr>
                <w:rFonts w:hint="eastAsia" w:ascii="Times New Roman" w:hAnsi="Times New Roman" w:cs="Times New Roman"/>
                <w:kern w:val="0"/>
                <w:sz w:val="24"/>
                <w:szCs w:val="24"/>
              </w:rPr>
              <w:t>数量</w:t>
            </w:r>
          </w:p>
        </w:tc>
        <w:tc>
          <w:tcPr>
            <w:tcW w:w="1559" w:type="dxa"/>
            <w:vAlign w:val="center"/>
          </w:tcPr>
          <w:p>
            <w:pPr>
              <w:rPr>
                <w:rFonts w:ascii="Times New Roman" w:hAnsi="Times New Roman" w:cs="Times New Roman"/>
                <w:kern w:val="0"/>
                <w:sz w:val="24"/>
                <w:szCs w:val="24"/>
              </w:rPr>
            </w:pPr>
            <w:r>
              <w:rPr>
                <w:rFonts w:hint="eastAsia" w:ascii="Times New Roman" w:hAnsi="Times New Roman" w:cs="Times New Roman"/>
                <w:kern w:val="0"/>
                <w:sz w:val="24"/>
                <w:szCs w:val="24"/>
              </w:rPr>
              <w:t>单价（元）</w:t>
            </w:r>
          </w:p>
        </w:tc>
        <w:tc>
          <w:tcPr>
            <w:tcW w:w="1985" w:type="dxa"/>
            <w:vAlign w:val="center"/>
          </w:tcPr>
          <w:p>
            <w:pPr>
              <w:jc w:val="center"/>
              <w:rPr>
                <w:rFonts w:ascii="Times New Roman" w:hAnsi="Times New Roman" w:cs="Times New Roman"/>
                <w:kern w:val="0"/>
                <w:sz w:val="24"/>
                <w:szCs w:val="24"/>
              </w:rPr>
            </w:pPr>
            <w:r>
              <w:rPr>
                <w:rFonts w:hint="eastAsia" w:ascii="Times New Roman" w:hAnsi="Times New Roman" w:cs="Times New Roman"/>
                <w:kern w:val="0"/>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0" w:type="dxa"/>
          </w:tcPr>
          <w:p>
            <w:pPr>
              <w:rPr>
                <w:rFonts w:ascii="宋体" w:hAnsi="宋体" w:cs="Times New Roman"/>
                <w:szCs w:val="24"/>
              </w:rPr>
            </w:pPr>
          </w:p>
        </w:tc>
        <w:tc>
          <w:tcPr>
            <w:tcW w:w="2709" w:type="dxa"/>
          </w:tcPr>
          <w:p>
            <w:pPr>
              <w:rPr>
                <w:rFonts w:ascii="宋体" w:hAnsi="宋体" w:cs="Times New Roman"/>
                <w:szCs w:val="24"/>
              </w:rPr>
            </w:pPr>
          </w:p>
        </w:tc>
        <w:tc>
          <w:tcPr>
            <w:tcW w:w="1134" w:type="dxa"/>
          </w:tcPr>
          <w:p>
            <w:pPr>
              <w:rPr>
                <w:rFonts w:ascii="宋体" w:hAnsi="宋体" w:cs="Times New Roman"/>
                <w:szCs w:val="24"/>
              </w:rPr>
            </w:pPr>
          </w:p>
        </w:tc>
        <w:tc>
          <w:tcPr>
            <w:tcW w:w="1559" w:type="dxa"/>
            <w:vAlign w:val="center"/>
          </w:tcPr>
          <w:p>
            <w:pPr>
              <w:rPr>
                <w:rFonts w:ascii="宋体" w:hAnsi="宋体" w:cs="Times New Roman"/>
                <w:szCs w:val="24"/>
              </w:rPr>
            </w:pPr>
          </w:p>
        </w:tc>
        <w:tc>
          <w:tcPr>
            <w:tcW w:w="1985" w:type="dxa"/>
            <w:vAlign w:val="center"/>
          </w:tcPr>
          <w:p>
            <w:pPr>
              <w:rPr>
                <w:rFonts w:ascii="宋体"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10" w:type="dxa"/>
          </w:tcPr>
          <w:p>
            <w:pPr>
              <w:rPr>
                <w:rFonts w:ascii="宋体" w:hAnsi="宋体" w:cs="Times New Roman"/>
                <w:szCs w:val="24"/>
              </w:rPr>
            </w:pPr>
          </w:p>
        </w:tc>
        <w:tc>
          <w:tcPr>
            <w:tcW w:w="2709" w:type="dxa"/>
          </w:tcPr>
          <w:p>
            <w:pPr>
              <w:rPr>
                <w:rFonts w:ascii="宋体" w:hAnsi="宋体" w:cs="Times New Roman"/>
                <w:szCs w:val="24"/>
              </w:rPr>
            </w:pPr>
          </w:p>
        </w:tc>
        <w:tc>
          <w:tcPr>
            <w:tcW w:w="1134" w:type="dxa"/>
          </w:tcPr>
          <w:p>
            <w:pPr>
              <w:rPr>
                <w:rFonts w:ascii="宋体" w:hAnsi="宋体" w:cs="Times New Roman"/>
                <w:szCs w:val="24"/>
              </w:rPr>
            </w:pPr>
          </w:p>
        </w:tc>
        <w:tc>
          <w:tcPr>
            <w:tcW w:w="1559" w:type="dxa"/>
            <w:vAlign w:val="center"/>
          </w:tcPr>
          <w:p>
            <w:pPr>
              <w:rPr>
                <w:rFonts w:ascii="宋体" w:hAnsi="宋体" w:cs="Times New Roman"/>
                <w:szCs w:val="24"/>
              </w:rPr>
            </w:pPr>
          </w:p>
        </w:tc>
        <w:tc>
          <w:tcPr>
            <w:tcW w:w="1985" w:type="dxa"/>
            <w:vAlign w:val="center"/>
          </w:tcPr>
          <w:p>
            <w:pPr>
              <w:rPr>
                <w:rFonts w:ascii="宋体"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10" w:type="dxa"/>
          </w:tcPr>
          <w:p>
            <w:pPr>
              <w:rPr>
                <w:rFonts w:ascii="宋体" w:hAnsi="宋体" w:cs="Times New Roman"/>
                <w:szCs w:val="24"/>
              </w:rPr>
            </w:pPr>
          </w:p>
        </w:tc>
        <w:tc>
          <w:tcPr>
            <w:tcW w:w="2709" w:type="dxa"/>
          </w:tcPr>
          <w:p>
            <w:pPr>
              <w:rPr>
                <w:rFonts w:ascii="宋体" w:hAnsi="宋体" w:cs="Times New Roman"/>
                <w:szCs w:val="24"/>
              </w:rPr>
            </w:pPr>
          </w:p>
        </w:tc>
        <w:tc>
          <w:tcPr>
            <w:tcW w:w="1134" w:type="dxa"/>
          </w:tcPr>
          <w:p>
            <w:pPr>
              <w:rPr>
                <w:rFonts w:ascii="宋体" w:hAnsi="宋体" w:cs="Times New Roman"/>
                <w:szCs w:val="24"/>
              </w:rPr>
            </w:pPr>
          </w:p>
        </w:tc>
        <w:tc>
          <w:tcPr>
            <w:tcW w:w="1559" w:type="dxa"/>
            <w:vAlign w:val="center"/>
          </w:tcPr>
          <w:p>
            <w:pPr>
              <w:rPr>
                <w:rFonts w:ascii="宋体" w:hAnsi="宋体" w:cs="Times New Roman"/>
                <w:szCs w:val="24"/>
              </w:rPr>
            </w:pPr>
          </w:p>
        </w:tc>
        <w:tc>
          <w:tcPr>
            <w:tcW w:w="1985" w:type="dxa"/>
            <w:vAlign w:val="center"/>
          </w:tcPr>
          <w:p>
            <w:pPr>
              <w:rPr>
                <w:rFonts w:ascii="宋体"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10" w:type="dxa"/>
          </w:tcPr>
          <w:p>
            <w:pPr>
              <w:rPr>
                <w:rFonts w:ascii="宋体" w:hAnsi="宋体" w:cs="Times New Roman"/>
                <w:szCs w:val="24"/>
              </w:rPr>
            </w:pPr>
          </w:p>
        </w:tc>
        <w:tc>
          <w:tcPr>
            <w:tcW w:w="2709" w:type="dxa"/>
          </w:tcPr>
          <w:p>
            <w:pPr>
              <w:rPr>
                <w:rFonts w:ascii="宋体" w:hAnsi="宋体" w:cs="Times New Roman"/>
                <w:szCs w:val="24"/>
              </w:rPr>
            </w:pPr>
          </w:p>
        </w:tc>
        <w:tc>
          <w:tcPr>
            <w:tcW w:w="1134" w:type="dxa"/>
          </w:tcPr>
          <w:p>
            <w:pPr>
              <w:rPr>
                <w:rFonts w:ascii="宋体" w:hAnsi="宋体" w:cs="Times New Roman"/>
                <w:szCs w:val="24"/>
              </w:rPr>
            </w:pPr>
          </w:p>
        </w:tc>
        <w:tc>
          <w:tcPr>
            <w:tcW w:w="1559" w:type="dxa"/>
            <w:vAlign w:val="center"/>
          </w:tcPr>
          <w:p>
            <w:pPr>
              <w:rPr>
                <w:rFonts w:ascii="宋体" w:hAnsi="宋体" w:cs="Times New Roman"/>
                <w:szCs w:val="24"/>
              </w:rPr>
            </w:pPr>
          </w:p>
        </w:tc>
        <w:tc>
          <w:tcPr>
            <w:tcW w:w="1985" w:type="dxa"/>
            <w:vAlign w:val="center"/>
          </w:tcPr>
          <w:p>
            <w:pPr>
              <w:rPr>
                <w:rFonts w:ascii="宋体"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10" w:type="dxa"/>
          </w:tcPr>
          <w:p>
            <w:pPr>
              <w:rPr>
                <w:rFonts w:ascii="宋体" w:hAnsi="宋体" w:cs="Times New Roman"/>
                <w:szCs w:val="24"/>
              </w:rPr>
            </w:pPr>
          </w:p>
        </w:tc>
        <w:tc>
          <w:tcPr>
            <w:tcW w:w="2709" w:type="dxa"/>
          </w:tcPr>
          <w:p>
            <w:pPr>
              <w:rPr>
                <w:rFonts w:ascii="宋体" w:hAnsi="宋体" w:cs="Times New Roman"/>
                <w:szCs w:val="24"/>
              </w:rPr>
            </w:pPr>
          </w:p>
        </w:tc>
        <w:tc>
          <w:tcPr>
            <w:tcW w:w="1134" w:type="dxa"/>
          </w:tcPr>
          <w:p>
            <w:pPr>
              <w:rPr>
                <w:rFonts w:ascii="宋体" w:hAnsi="宋体" w:cs="Times New Roman"/>
                <w:szCs w:val="24"/>
              </w:rPr>
            </w:pPr>
          </w:p>
        </w:tc>
        <w:tc>
          <w:tcPr>
            <w:tcW w:w="1559" w:type="dxa"/>
            <w:vAlign w:val="center"/>
          </w:tcPr>
          <w:p>
            <w:pPr>
              <w:rPr>
                <w:rFonts w:ascii="宋体" w:hAnsi="宋体" w:cs="Times New Roman"/>
                <w:szCs w:val="24"/>
              </w:rPr>
            </w:pPr>
          </w:p>
        </w:tc>
        <w:tc>
          <w:tcPr>
            <w:tcW w:w="1985" w:type="dxa"/>
            <w:vAlign w:val="center"/>
          </w:tcPr>
          <w:p>
            <w:pPr>
              <w:rPr>
                <w:rFonts w:ascii="宋体"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510" w:type="dxa"/>
          </w:tcPr>
          <w:p>
            <w:pPr>
              <w:rPr>
                <w:rFonts w:ascii="宋体" w:hAnsi="宋体" w:cs="Times New Roman"/>
                <w:szCs w:val="24"/>
              </w:rPr>
            </w:pPr>
          </w:p>
        </w:tc>
        <w:tc>
          <w:tcPr>
            <w:tcW w:w="2709" w:type="dxa"/>
          </w:tcPr>
          <w:p>
            <w:pPr>
              <w:rPr>
                <w:rFonts w:ascii="宋体" w:hAnsi="宋体" w:cs="Times New Roman"/>
                <w:szCs w:val="24"/>
              </w:rPr>
            </w:pPr>
          </w:p>
        </w:tc>
        <w:tc>
          <w:tcPr>
            <w:tcW w:w="1134" w:type="dxa"/>
          </w:tcPr>
          <w:p>
            <w:pPr>
              <w:rPr>
                <w:rFonts w:ascii="宋体" w:hAnsi="宋体" w:cs="Times New Roman"/>
                <w:szCs w:val="24"/>
              </w:rPr>
            </w:pPr>
          </w:p>
        </w:tc>
        <w:tc>
          <w:tcPr>
            <w:tcW w:w="1559" w:type="dxa"/>
            <w:vAlign w:val="center"/>
          </w:tcPr>
          <w:p>
            <w:pPr>
              <w:rPr>
                <w:rFonts w:ascii="宋体" w:hAnsi="宋体" w:cs="Times New Roman"/>
                <w:szCs w:val="24"/>
              </w:rPr>
            </w:pPr>
          </w:p>
        </w:tc>
        <w:tc>
          <w:tcPr>
            <w:tcW w:w="1985" w:type="dxa"/>
            <w:vAlign w:val="center"/>
          </w:tcPr>
          <w:p>
            <w:pPr>
              <w:rPr>
                <w:rFonts w:ascii="宋体"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510" w:type="dxa"/>
            <w:vAlign w:val="center"/>
          </w:tcPr>
          <w:p>
            <w:pPr>
              <w:jc w:val="center"/>
              <w:rPr>
                <w:rFonts w:ascii="Times New Roman" w:hAnsi="Times New Roman" w:cs="Times New Roman"/>
                <w:kern w:val="0"/>
                <w:sz w:val="24"/>
                <w:szCs w:val="24"/>
              </w:rPr>
            </w:pPr>
            <w:r>
              <w:rPr>
                <w:rFonts w:hint="eastAsia" w:ascii="Times New Roman" w:hAnsi="Times New Roman" w:cs="Times New Roman"/>
                <w:kern w:val="0"/>
                <w:sz w:val="24"/>
                <w:szCs w:val="24"/>
              </w:rPr>
              <w:t>合计</w:t>
            </w:r>
          </w:p>
          <w:p>
            <w:pPr>
              <w:jc w:val="center"/>
              <w:rPr>
                <w:rFonts w:ascii="宋体" w:hAnsi="宋体" w:cs="Times New Roman"/>
                <w:szCs w:val="24"/>
              </w:rPr>
            </w:pPr>
            <w:r>
              <w:rPr>
                <w:rFonts w:hint="eastAsia" w:ascii="Times New Roman" w:hAnsi="Times New Roman" w:cs="Times New Roman"/>
                <w:kern w:val="0"/>
                <w:sz w:val="24"/>
                <w:szCs w:val="24"/>
              </w:rPr>
              <w:t>（人民币）</w:t>
            </w:r>
          </w:p>
        </w:tc>
        <w:tc>
          <w:tcPr>
            <w:tcW w:w="7387" w:type="dxa"/>
            <w:gridSpan w:val="4"/>
            <w:vAlign w:val="center"/>
          </w:tcPr>
          <w:p>
            <w:pPr>
              <w:rPr>
                <w:rFonts w:ascii="宋体" w:hAnsi="宋体" w:cs="Times New Roman"/>
                <w:szCs w:val="24"/>
              </w:rPr>
            </w:pPr>
            <w:r>
              <w:rPr>
                <w:rFonts w:hint="eastAsia" w:ascii="宋体" w:hAnsi="宋体" w:cs="Times New Roman"/>
                <w:szCs w:val="24"/>
              </w:rPr>
              <w:t>大写：                          小写：</w:t>
            </w:r>
          </w:p>
        </w:tc>
      </w:tr>
    </w:tbl>
    <w:p>
      <w:pPr>
        <w:spacing w:line="540" w:lineRule="exact"/>
        <w:ind w:firstLine="720" w:firstLineChars="300"/>
        <w:rPr>
          <w:rFonts w:ascii="Times New Roman" w:hAnsi="Times New Roman" w:cs="Times New Roman"/>
          <w:kern w:val="0"/>
          <w:sz w:val="24"/>
          <w:szCs w:val="24"/>
        </w:rPr>
      </w:pPr>
    </w:p>
    <w:p>
      <w:pPr>
        <w:spacing w:line="540" w:lineRule="exact"/>
        <w:rPr>
          <w:rFonts w:ascii="Times New Roman" w:hAnsi="Times New Roman" w:cs="Times New Roman"/>
          <w:kern w:val="0"/>
          <w:sz w:val="24"/>
          <w:szCs w:val="24"/>
        </w:rPr>
      </w:pPr>
      <w:r>
        <w:rPr>
          <w:rFonts w:hint="eastAsia" w:ascii="Times New Roman" w:hAnsi="Times New Roman" w:cs="Times New Roman"/>
          <w:kern w:val="0"/>
          <w:sz w:val="24"/>
          <w:szCs w:val="24"/>
        </w:rPr>
        <w:t>供应商</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供应商</w:t>
      </w:r>
      <w:r>
        <w:rPr>
          <w:rFonts w:ascii="Times New Roman" w:hAnsi="Times New Roman" w:cs="Times New Roman"/>
          <w:kern w:val="0"/>
          <w:sz w:val="24"/>
          <w:szCs w:val="24"/>
        </w:rPr>
        <w:t>法人授权代表</w:t>
      </w:r>
      <w:r>
        <w:rPr>
          <w:rFonts w:hint="eastAsia" w:ascii="Times New Roman" w:hAnsi="Times New Roman" w:cs="Times New Roman"/>
          <w:kern w:val="0"/>
          <w:sz w:val="24"/>
          <w:szCs w:val="24"/>
        </w:rPr>
        <w:t>：</w:t>
      </w:r>
    </w:p>
    <w:p>
      <w:pPr>
        <w:spacing w:line="540" w:lineRule="exact"/>
        <w:rPr>
          <w:rFonts w:ascii="Times New Roman" w:hAnsi="Times New Roman" w:cs="Times New Roman"/>
          <w:kern w:val="0"/>
          <w:sz w:val="24"/>
          <w:szCs w:val="24"/>
        </w:rPr>
      </w:pPr>
    </w:p>
    <w:p>
      <w:pPr>
        <w:spacing w:line="540" w:lineRule="exact"/>
        <w:rPr>
          <w:rFonts w:ascii="Times New Roman" w:hAnsi="Times New Roman" w:cs="Times New Roman"/>
          <w:kern w:val="0"/>
          <w:sz w:val="24"/>
          <w:szCs w:val="24"/>
        </w:rPr>
      </w:pPr>
      <w:r>
        <w:rPr>
          <w:rFonts w:ascii="Times New Roman" w:hAnsi="Times New Roman" w:cs="Times New Roman"/>
          <w:kern w:val="0"/>
          <w:sz w:val="24"/>
          <w:szCs w:val="24"/>
        </w:rPr>
        <w:t xml:space="preserve">（公章）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（签</w:t>
      </w:r>
      <w:r>
        <w:rPr>
          <w:rFonts w:hint="eastAsia" w:ascii="Times New Roman" w:hAnsi="Times New Roman" w:cs="Times New Roman"/>
          <w:kern w:val="0"/>
          <w:sz w:val="24"/>
          <w:szCs w:val="24"/>
        </w:rPr>
        <w:t>名</w:t>
      </w:r>
      <w:r>
        <w:rPr>
          <w:rFonts w:ascii="Times New Roman" w:hAnsi="Times New Roman" w:cs="Times New Roman"/>
          <w:kern w:val="0"/>
          <w:sz w:val="24"/>
          <w:szCs w:val="24"/>
        </w:rPr>
        <w:t>）</w:t>
      </w:r>
    </w:p>
    <w:p>
      <w:pPr>
        <w:spacing w:line="540" w:lineRule="exact"/>
        <w:ind w:firstLine="4800" w:firstLineChars="2000"/>
        <w:rPr>
          <w:rFonts w:ascii="Times New Roman" w:hAnsi="Times New Roman" w:cs="Times New Roman"/>
          <w:kern w:val="0"/>
          <w:sz w:val="24"/>
          <w:szCs w:val="24"/>
        </w:rPr>
      </w:pP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年    月     日</w:t>
      </w:r>
    </w:p>
    <w:p>
      <w:pPr>
        <w:spacing w:line="540" w:lineRule="exact"/>
        <w:ind w:left="1079" w:leftChars="171" w:hanging="720" w:hangingChars="300"/>
        <w:rPr>
          <w:rFonts w:ascii="Times New Roman" w:hAnsi="Times New Roman" w:cs="Times New Roman"/>
          <w:kern w:val="0"/>
          <w:sz w:val="24"/>
          <w:szCs w:val="24"/>
        </w:rPr>
      </w:pPr>
      <w:r>
        <w:rPr>
          <w:rFonts w:hint="eastAsia" w:ascii="Times New Roman" w:hAnsi="Times New Roman" w:cs="Times New Roman"/>
          <w:kern w:val="0"/>
          <w:sz w:val="24"/>
          <w:szCs w:val="24"/>
        </w:rPr>
        <w:t>备注：按规定格式和要求填写，内容不全或字迹模糊，辨认不清而影响评标定标的作无效报价处理。</w:t>
      </w:r>
    </w:p>
    <w:p>
      <w:pPr>
        <w:spacing w:line="540" w:lineRule="exact"/>
        <w:ind w:left="1079" w:leftChars="171" w:hanging="720" w:hangingChars="300"/>
        <w:rPr>
          <w:rFonts w:ascii="Times New Roman" w:hAnsi="Times New Roman" w:cs="Times New Roman"/>
          <w:kern w:val="0"/>
          <w:sz w:val="24"/>
          <w:szCs w:val="24"/>
        </w:rPr>
      </w:pPr>
    </w:p>
    <w:p>
      <w:pPr>
        <w:spacing w:line="540" w:lineRule="exact"/>
        <w:ind w:left="1079" w:leftChars="171" w:hanging="720" w:hangingChars="300"/>
        <w:rPr>
          <w:rFonts w:ascii="Times New Roman" w:hAnsi="Times New Roman" w:cs="Times New Roman"/>
          <w:kern w:val="0"/>
          <w:sz w:val="24"/>
          <w:szCs w:val="24"/>
        </w:rPr>
      </w:pPr>
    </w:p>
    <w:p>
      <w:pPr>
        <w:spacing w:line="520" w:lineRule="exact"/>
        <w:rPr>
          <w:rFonts w:ascii="仿宋_GB2312" w:hAnsi="Times New Roman" w:eastAsia="仿宋_GB2312" w:cs="Times New Roman"/>
          <w:spacing w:val="20"/>
          <w:kern w:val="0"/>
          <w:sz w:val="32"/>
          <w:szCs w:val="32"/>
        </w:rPr>
      </w:pPr>
      <w:r>
        <w:rPr>
          <w:rFonts w:hint="eastAsia" w:ascii="仿宋_GB2312" w:hAnsi="Times New Roman" w:eastAsia="仿宋_GB2312" w:cs="仿宋_GB2312"/>
          <w:spacing w:val="20"/>
          <w:kern w:val="0"/>
          <w:sz w:val="32"/>
          <w:szCs w:val="32"/>
        </w:rPr>
        <w:t>附件</w:t>
      </w:r>
      <w:r>
        <w:rPr>
          <w:rFonts w:ascii="仿宋_GB2312" w:hAnsi="Times New Roman" w:eastAsia="仿宋_GB2312" w:cs="仿宋_GB2312"/>
          <w:spacing w:val="20"/>
          <w:kern w:val="0"/>
          <w:sz w:val="32"/>
          <w:szCs w:val="32"/>
        </w:rPr>
        <w:t>2</w:t>
      </w:r>
      <w:r>
        <w:rPr>
          <w:rFonts w:hint="eastAsia" w:ascii="仿宋_GB2312" w:hAnsi="Times New Roman" w:eastAsia="仿宋_GB2312" w:cs="仿宋_GB2312"/>
          <w:spacing w:val="20"/>
          <w:kern w:val="0"/>
          <w:sz w:val="32"/>
          <w:szCs w:val="32"/>
        </w:rPr>
        <w:t>：</w:t>
      </w:r>
    </w:p>
    <w:p>
      <w:pPr>
        <w:keepNext w:val="0"/>
        <w:keepLines w:val="0"/>
        <w:pageBreakBefore w:val="0"/>
        <w:widowControl w:val="0"/>
        <w:kinsoku/>
        <w:wordWrap/>
        <w:overflowPunct/>
        <w:topLinePunct w:val="0"/>
        <w:bidi w:val="0"/>
        <w:snapToGrid w:val="0"/>
        <w:spacing w:line="579" w:lineRule="exact"/>
        <w:jc w:val="center"/>
        <w:textAlignment w:val="auto"/>
        <w:rPr>
          <w:rFonts w:ascii="方正小标宋_GBK" w:hAnsi="新宋体" w:eastAsia="方正小标宋_GBK" w:cs="方正小标宋_GBK"/>
          <w:color w:val="auto"/>
          <w:kern w:val="0"/>
          <w:sz w:val="44"/>
          <w:szCs w:val="44"/>
        </w:rPr>
      </w:pPr>
      <w:r>
        <w:rPr>
          <w:rFonts w:hint="eastAsia" w:ascii="方正小标宋_GBK" w:hAnsi="宋体" w:eastAsia="方正小标宋_GBK" w:cs="宋体"/>
          <w:bCs/>
          <w:snapToGrid w:val="0"/>
          <w:color w:val="auto"/>
          <w:spacing w:val="20"/>
          <w:w w:val="99"/>
          <w:kern w:val="0"/>
          <w:sz w:val="44"/>
          <w:szCs w:val="44"/>
          <w:lang w:eastAsia="zh-CN"/>
        </w:rPr>
        <w:t>双电源改造工程施工图设计服务</w:t>
      </w:r>
      <w:r>
        <w:rPr>
          <w:rFonts w:hint="eastAsia" w:ascii="方正小标宋_GBK" w:hAnsi="新宋体" w:eastAsia="方正小标宋_GBK" w:cs="方正小标宋_GBK"/>
          <w:color w:val="auto"/>
          <w:kern w:val="0"/>
          <w:sz w:val="44"/>
          <w:szCs w:val="44"/>
        </w:rPr>
        <w:t>技术方案</w:t>
      </w:r>
    </w:p>
    <w:p>
      <w:pPr>
        <w:pStyle w:val="4"/>
        <w:keepNext w:val="0"/>
        <w:keepLines w:val="0"/>
        <w:pageBreakBefore w:val="0"/>
        <w:widowControl w:val="0"/>
        <w:kinsoku/>
        <w:wordWrap/>
        <w:overflowPunct/>
        <w:topLinePunct w:val="0"/>
        <w:autoSpaceDE/>
        <w:autoSpaceDN/>
        <w:bidi w:val="0"/>
        <w:adjustRightInd w:val="0"/>
        <w:snapToGrid/>
        <w:spacing w:line="440" w:lineRule="exact"/>
        <w:ind w:firstLine="627" w:firstLineChars="196"/>
        <w:jc w:val="both"/>
        <w:textAlignment w:val="auto"/>
        <w:rPr>
          <w:rFonts w:hint="eastAsia" w:ascii="方正仿宋_GBK" w:hAnsi="方正仿宋_GBK" w:eastAsia="方正仿宋_GBK" w:cs="方正仿宋_GBK"/>
          <w:b/>
          <w:bCs/>
          <w:snapToGrid w:val="0"/>
          <w:color w:val="auto"/>
          <w:spacing w:val="0"/>
          <w:sz w:val="32"/>
        </w:rPr>
      </w:pPr>
      <w:bookmarkStart w:id="3" w:name="_Toc200359428"/>
      <w:bookmarkStart w:id="4" w:name="_Toc363048557"/>
      <w:bookmarkStart w:id="5" w:name="_Toc200359239"/>
      <w:r>
        <w:rPr>
          <w:rFonts w:hint="eastAsia" w:ascii="方正仿宋_GBK" w:hAnsi="方正仿宋_GBK" w:eastAsia="方正仿宋_GBK" w:cs="方正仿宋_GBK"/>
          <w:b/>
          <w:bCs/>
          <w:snapToGrid w:val="0"/>
          <w:color w:val="auto"/>
          <w:spacing w:val="0"/>
          <w:sz w:val="32"/>
        </w:rPr>
        <w:t>一、项目概况与招标范围</w:t>
      </w:r>
      <w:bookmarkEnd w:id="3"/>
      <w:bookmarkEnd w:id="4"/>
      <w:bookmarkEnd w:id="5"/>
    </w:p>
    <w:p>
      <w:pPr>
        <w:keepNext w:val="0"/>
        <w:keepLines w:val="0"/>
        <w:pageBreakBefore w:val="0"/>
        <w:widowControl w:val="0"/>
        <w:tabs>
          <w:tab w:val="left" w:pos="2580"/>
          <w:tab w:val="left" w:pos="3280"/>
          <w:tab w:val="left" w:pos="6120"/>
          <w:tab w:val="left" w:pos="7540"/>
          <w:tab w:val="left" w:pos="8320"/>
        </w:tabs>
        <w:kinsoku/>
        <w:wordWrap/>
        <w:overflowPunct/>
        <w:topLinePunct w:val="0"/>
        <w:autoSpaceDE w:val="0"/>
        <w:autoSpaceDN w:val="0"/>
        <w:bidi w:val="0"/>
        <w:adjustRightInd w:val="0"/>
        <w:snapToGrid w:val="0"/>
        <w:spacing w:line="579" w:lineRule="exact"/>
        <w:ind w:firstLine="640" w:firstLineChars="200"/>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eastAsia="zh-CN"/>
        </w:rPr>
        <w:t>（一）</w:t>
      </w:r>
      <w:r>
        <w:rPr>
          <w:rFonts w:hint="eastAsia" w:ascii="方正仿宋_GBK" w:hAnsi="方正仿宋_GBK" w:eastAsia="方正仿宋_GBK" w:cs="方正仿宋_GBK"/>
          <w:snapToGrid w:val="0"/>
          <w:color w:val="auto"/>
          <w:kern w:val="0"/>
          <w:sz w:val="32"/>
          <w:szCs w:val="32"/>
        </w:rPr>
        <w:t>工程地点：重庆市巴南区</w:t>
      </w:r>
      <w:r>
        <w:rPr>
          <w:rFonts w:hint="eastAsia" w:ascii="方正仿宋_GBK" w:hAnsi="方正仿宋_GBK" w:eastAsia="方正仿宋_GBK" w:cs="方正仿宋_GBK"/>
          <w:snapToGrid w:val="0"/>
          <w:color w:val="auto"/>
          <w:kern w:val="0"/>
          <w:sz w:val="32"/>
          <w:szCs w:val="32"/>
          <w:lang w:eastAsia="zh-CN"/>
        </w:rPr>
        <w:t>花溪街道办事处花溪新村</w:t>
      </w:r>
      <w:r>
        <w:rPr>
          <w:rFonts w:hint="eastAsia" w:ascii="方正仿宋_GBK" w:hAnsi="方正仿宋_GBK" w:eastAsia="方正仿宋_GBK" w:cs="方正仿宋_GBK"/>
          <w:snapToGrid w:val="0"/>
          <w:color w:val="auto"/>
          <w:kern w:val="0"/>
          <w:sz w:val="32"/>
          <w:szCs w:val="32"/>
          <w:lang w:val="en-US" w:eastAsia="zh-CN"/>
        </w:rPr>
        <w:t>18号。</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lang w:eastAsia="zh-CN"/>
        </w:rPr>
        <w:t>（二）</w:t>
      </w:r>
      <w:r>
        <w:rPr>
          <w:rFonts w:hint="eastAsia" w:ascii="方正仿宋_GBK" w:hAnsi="方正仿宋_GBK" w:eastAsia="方正仿宋_GBK" w:cs="方正仿宋_GBK"/>
          <w:snapToGrid w:val="0"/>
          <w:color w:val="auto"/>
          <w:kern w:val="0"/>
          <w:sz w:val="32"/>
          <w:szCs w:val="32"/>
        </w:rPr>
        <w:t>工程规模及内容：</w:t>
      </w:r>
      <w:r>
        <w:rPr>
          <w:rFonts w:hint="eastAsia" w:ascii="方正仿宋_GBK" w:hAnsi="方正仿宋_GBK" w:eastAsia="方正仿宋_GBK" w:cs="方正仿宋_GBK"/>
          <w:snapToGrid w:val="0"/>
          <w:color w:val="auto"/>
          <w:kern w:val="0"/>
          <w:sz w:val="32"/>
          <w:szCs w:val="32"/>
          <w:lang w:val="en-US" w:eastAsia="zh-CN"/>
        </w:rPr>
        <w:t>采用10千伏双电源供电，新建双电源配电房一座，拆除10千伏土岔支岔＃1杆“T"接的1台315千伏安专用变压器，拆除10千伏土岔支钢医＃1杆“T”接的1台630千伏安的专用变压器（另一台1000千伏安的专用变压器改接至双电源配电设施）后，由10千伏沱岔3＃（中电）环网柜出线至专用配电房作为第一电源供电，由10千伏安土岔支钢医＃1杆出线至专用配电房作为第二电源供电。在原有1台1000千伏安专用变压器的基础上，增容1台1000KVA专用变压器，增容后总装接容量2000千伏安，总投资</w:t>
      </w:r>
      <w:r>
        <w:rPr>
          <w:rFonts w:hint="eastAsia" w:ascii="方正仿宋_GBK" w:hAnsi="方正仿宋_GBK" w:eastAsia="方正仿宋_GBK" w:cs="方正仿宋_GBK"/>
          <w:snapToGrid w:val="0"/>
          <w:color w:val="auto"/>
          <w:kern w:val="0"/>
          <w:sz w:val="32"/>
          <w:szCs w:val="32"/>
          <w:lang w:eastAsia="zh-CN"/>
        </w:rPr>
        <w:t>约</w:t>
      </w:r>
      <w:r>
        <w:rPr>
          <w:rFonts w:hint="eastAsia" w:ascii="方正仿宋_GBK" w:hAnsi="方正仿宋_GBK" w:eastAsia="方正仿宋_GBK" w:cs="方正仿宋_GBK"/>
          <w:snapToGrid w:val="0"/>
          <w:color w:val="auto"/>
          <w:kern w:val="0"/>
          <w:sz w:val="32"/>
          <w:szCs w:val="32"/>
          <w:lang w:val="en-US" w:eastAsia="zh-CN"/>
        </w:rPr>
        <w:t>380万元。。施工图设计内容包括：</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1.外线管网土建工程施工图设计；</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2.外线高压电缆施工图设计；</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3.新增容量1000kVA预制舱箱式变电站施工图设计；</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4.拆除原315kVA配电房，新建预制舱箱式变电站土建基础施工图设计；</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5.拆除原315kVA柱上变及相关的附属设施施工图设计；</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6.改接部分低压电缆至预制舱箱式变电站内施工图设计；</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7.施工方案与医院实际相结合，出具设计概算。</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（三）本项目为固定包干价，不按照工程费用提取设计费用，包括各部门之间的协调费、管理费及相关税费等所有费用。</w:t>
      </w:r>
    </w:p>
    <w:p>
      <w:pPr>
        <w:keepNext w:val="0"/>
        <w:keepLines w:val="0"/>
        <w:pageBreakBefore w:val="0"/>
        <w:widowControl w:val="0"/>
        <w:tabs>
          <w:tab w:val="left" w:pos="2580"/>
          <w:tab w:val="left" w:pos="3280"/>
          <w:tab w:val="left" w:pos="6120"/>
          <w:tab w:val="left" w:pos="7540"/>
          <w:tab w:val="left" w:pos="8320"/>
        </w:tabs>
        <w:kinsoku/>
        <w:wordWrap/>
        <w:overflowPunct/>
        <w:topLinePunct w:val="0"/>
        <w:autoSpaceDE w:val="0"/>
        <w:autoSpaceDN w:val="0"/>
        <w:bidi w:val="0"/>
        <w:adjustRightInd w:val="0"/>
        <w:snapToGrid w:val="0"/>
        <w:spacing w:line="579" w:lineRule="exact"/>
        <w:ind w:firstLine="640" w:firstLineChars="200"/>
        <w:textAlignment w:val="auto"/>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eastAsia="zh-CN"/>
        </w:rPr>
        <w:t>（三）</w:t>
      </w:r>
      <w:r>
        <w:rPr>
          <w:rFonts w:hint="eastAsia" w:ascii="方正仿宋_GBK" w:hAnsi="方正仿宋_GBK" w:eastAsia="方正仿宋_GBK" w:cs="方正仿宋_GBK"/>
          <w:snapToGrid w:val="0"/>
          <w:color w:val="auto"/>
          <w:kern w:val="0"/>
          <w:sz w:val="32"/>
          <w:szCs w:val="32"/>
        </w:rPr>
        <w:t>计划工期：</w:t>
      </w:r>
      <w:r>
        <w:rPr>
          <w:rFonts w:hint="eastAsia" w:ascii="方正仿宋_GBK" w:hAnsi="方正仿宋_GBK" w:eastAsia="方正仿宋_GBK" w:cs="方正仿宋_GBK"/>
          <w:snapToGrid w:val="0"/>
          <w:color w:val="auto"/>
          <w:kern w:val="0"/>
          <w:sz w:val="32"/>
          <w:szCs w:val="32"/>
          <w:u w:val="single"/>
          <w:lang w:val="en-US" w:eastAsia="zh-CN"/>
        </w:rPr>
        <w:t>10</w:t>
      </w:r>
      <w:r>
        <w:rPr>
          <w:rFonts w:hint="eastAsia" w:ascii="方正仿宋_GBK" w:hAnsi="方正仿宋_GBK" w:eastAsia="方正仿宋_GBK" w:cs="方正仿宋_GBK"/>
          <w:snapToGrid w:val="0"/>
          <w:color w:val="auto"/>
          <w:kern w:val="0"/>
          <w:sz w:val="32"/>
          <w:szCs w:val="32"/>
        </w:rPr>
        <w:t>日历天；</w:t>
      </w:r>
    </w:p>
    <w:p>
      <w:pPr>
        <w:keepNext w:val="0"/>
        <w:keepLines w:val="0"/>
        <w:pageBreakBefore w:val="0"/>
        <w:widowControl w:val="0"/>
        <w:tabs>
          <w:tab w:val="left" w:pos="8520"/>
        </w:tabs>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方正仿宋_GBK" w:hAnsi="方正仿宋_GBK" w:eastAsia="方正仿宋_GBK" w:cs="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lang w:eastAsia="zh-CN"/>
        </w:rPr>
        <w:t>（四）</w:t>
      </w:r>
      <w:r>
        <w:rPr>
          <w:rFonts w:hint="eastAsia" w:ascii="方正仿宋_GBK" w:hAnsi="方正仿宋_GBK" w:eastAsia="方正仿宋_GBK" w:cs="方正仿宋_GBK"/>
          <w:snapToGrid w:val="0"/>
          <w:color w:val="auto"/>
          <w:kern w:val="0"/>
          <w:sz w:val="32"/>
          <w:szCs w:val="32"/>
        </w:rPr>
        <w:t>质量</w:t>
      </w:r>
      <w:r>
        <w:rPr>
          <w:rFonts w:hint="eastAsia" w:ascii="方正仿宋_GBK" w:hAnsi="方正仿宋_GBK" w:eastAsia="方正仿宋_GBK" w:cs="方正仿宋_GBK"/>
          <w:snapToGrid w:val="0"/>
          <w:color w:val="auto"/>
          <w:kern w:val="0"/>
          <w:sz w:val="32"/>
          <w:szCs w:val="32"/>
          <w:lang w:eastAsia="zh-CN"/>
        </w:rPr>
        <w:t>要求</w:t>
      </w:r>
      <w:r>
        <w:rPr>
          <w:rFonts w:hint="eastAsia" w:ascii="方正仿宋_GBK" w:hAnsi="方正仿宋_GBK" w:eastAsia="方正仿宋_GBK" w:cs="方正仿宋_GBK"/>
          <w:snapToGrid w:val="0"/>
          <w:color w:val="auto"/>
          <w:kern w:val="0"/>
          <w:sz w:val="32"/>
          <w:szCs w:val="32"/>
        </w:rPr>
        <w:t>：</w:t>
      </w:r>
      <w:r>
        <w:rPr>
          <w:rFonts w:hint="eastAsia" w:ascii="方正仿宋_GBK" w:hAnsi="方正仿宋_GBK" w:eastAsia="方正仿宋_GBK" w:cs="方正仿宋_GBK"/>
          <w:snapToGrid w:val="0"/>
          <w:color w:val="auto"/>
          <w:kern w:val="0"/>
          <w:sz w:val="32"/>
          <w:szCs w:val="32"/>
          <w:lang w:eastAsia="zh-CN"/>
        </w:rPr>
        <w:t>符合国家、行业或者地方相关有效的标准、规程、技术条例，须通过供电部门设计审查</w:t>
      </w:r>
      <w:r>
        <w:rPr>
          <w:rFonts w:hint="eastAsia" w:ascii="方正仿宋_GBK" w:hAnsi="方正仿宋_GBK" w:eastAsia="方正仿宋_GBK" w:cs="方正仿宋_GBK"/>
          <w:snapToGrid w:val="0"/>
          <w:color w:val="auto"/>
          <w:kern w:val="0"/>
          <w:sz w:val="32"/>
          <w:szCs w:val="32"/>
        </w:rPr>
        <w:t>。</w:t>
      </w:r>
    </w:p>
    <w:p>
      <w:pPr>
        <w:pStyle w:val="4"/>
        <w:keepNext w:val="0"/>
        <w:keepLines w:val="0"/>
        <w:pageBreakBefore w:val="0"/>
        <w:widowControl w:val="0"/>
        <w:kinsoku/>
        <w:wordWrap/>
        <w:overflowPunct/>
        <w:topLinePunct w:val="0"/>
        <w:autoSpaceDE/>
        <w:autoSpaceDN/>
        <w:bidi w:val="0"/>
        <w:adjustRightInd w:val="0"/>
        <w:snapToGrid/>
        <w:spacing w:line="440" w:lineRule="exact"/>
        <w:ind w:firstLine="627" w:firstLineChars="196"/>
        <w:jc w:val="both"/>
        <w:textAlignment w:val="auto"/>
        <w:rPr>
          <w:rFonts w:hint="eastAsia" w:ascii="方正仿宋_GBK" w:hAnsi="方正仿宋_GBK" w:eastAsia="方正仿宋_GBK" w:cs="方正仿宋_GBK"/>
          <w:b/>
          <w:bCs/>
          <w:snapToGrid w:val="0"/>
          <w:color w:val="auto"/>
          <w:spacing w:val="0"/>
          <w:sz w:val="32"/>
        </w:rPr>
      </w:pPr>
      <w:bookmarkStart w:id="6" w:name="_Toc200359240"/>
      <w:bookmarkStart w:id="7" w:name="_Toc363048558"/>
      <w:bookmarkStart w:id="8" w:name="_Toc200359429"/>
      <w:r>
        <w:rPr>
          <w:rFonts w:hint="eastAsia" w:ascii="方正仿宋_GBK" w:hAnsi="方正仿宋_GBK" w:eastAsia="方正仿宋_GBK" w:cs="方正仿宋_GBK"/>
          <w:b/>
          <w:bCs/>
          <w:snapToGrid w:val="0"/>
          <w:color w:val="auto"/>
          <w:spacing w:val="0"/>
          <w:sz w:val="32"/>
        </w:rPr>
        <w:t>二、投标人资格要求</w:t>
      </w:r>
      <w:bookmarkEnd w:id="6"/>
      <w:bookmarkEnd w:id="7"/>
      <w:bookmarkEnd w:id="8"/>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bookmarkStart w:id="9" w:name="_Toc363327890"/>
      <w:bookmarkStart w:id="10" w:name="_Toc200359432"/>
      <w:bookmarkStart w:id="11" w:name="_Toc200359430"/>
      <w:bookmarkStart w:id="12" w:name="_Toc363048559"/>
      <w:bookmarkStart w:id="13" w:name="_Toc200359243"/>
      <w:bookmarkStart w:id="14" w:name="_Toc343519780"/>
      <w:bookmarkStart w:id="15" w:name="_Toc363048560"/>
      <w:bookmarkStart w:id="16" w:name="_Toc340049243"/>
      <w:bookmarkStart w:id="17" w:name="_Toc200359241"/>
      <w:r>
        <w:rPr>
          <w:rFonts w:hint="eastAsia" w:ascii="方正仿宋_GBK" w:hAnsi="方正仿宋_GBK" w:eastAsia="方正仿宋_GBK" w:cs="方正仿宋_GBK"/>
          <w:snapToGrid w:val="0"/>
          <w:color w:val="auto"/>
          <w:kern w:val="0"/>
          <w:sz w:val="32"/>
          <w:szCs w:val="32"/>
          <w:lang w:val="en-US" w:eastAsia="zh-CN"/>
        </w:rPr>
        <w:t>（一）一般资格条件</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1.具有独立承担民事责任的能力；</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检查内容：供应商法人营业执照（复印件）、供应商法定代表人身份证明和法定代表人授权代表委托书。</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不具有独立法人的分公司、办事处等分支机构不能参加询价。</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2.具有良好的商业信誉和健全的财务会计制度；</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3.具有履行合同所必需的设备和专业技术能力；</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4.有依法缴纳税收和社会保障资金的良好记录；</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5.参加政府采购活动前三年内，在经营活动中没有重大违法记录。</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val="en-US" w:eastAsia="zh-CN"/>
        </w:rPr>
      </w:pPr>
      <w:r>
        <w:rPr>
          <w:rFonts w:hint="eastAsia" w:ascii="方正仿宋_GBK" w:hAnsi="方正仿宋_GBK" w:eastAsia="方正仿宋_GBK" w:cs="方正仿宋_GBK"/>
          <w:snapToGrid w:val="0"/>
          <w:color w:val="auto"/>
          <w:kern w:val="0"/>
          <w:sz w:val="32"/>
          <w:szCs w:val="32"/>
          <w:lang w:val="en-US" w:eastAsia="zh-CN"/>
        </w:rPr>
        <w:t>（二）特定资格条件</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eastAsia" w:ascii="方正仿宋_GBK" w:hAnsi="方正仿宋_GBK" w:eastAsia="方正仿宋_GBK" w:cs="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lang w:val="en-US" w:eastAsia="zh-CN"/>
        </w:rPr>
        <w:t>投标人必须具有行业主管</w:t>
      </w:r>
      <w:r>
        <w:rPr>
          <w:rFonts w:hint="eastAsia" w:ascii="方正仿宋_GBK" w:hAnsi="方正仿宋_GBK" w:eastAsia="方正仿宋_GBK" w:cs="方正仿宋_GBK"/>
          <w:snapToGrid w:val="0"/>
          <w:color w:val="auto"/>
          <w:kern w:val="0"/>
          <w:sz w:val="32"/>
          <w:szCs w:val="32"/>
          <w:lang w:eastAsia="zh-CN"/>
        </w:rPr>
        <w:t>部门颁发的电力行业（变电工程、送电工程）专业丙级及以上资质。</w:t>
      </w:r>
    </w:p>
    <w:p>
      <w:pPr>
        <w:keepNext w:val="0"/>
        <w:keepLines w:val="0"/>
        <w:pageBreakBefore w:val="0"/>
        <w:widowControl w:val="0"/>
        <w:tabs>
          <w:tab w:val="left" w:pos="8520"/>
        </w:tabs>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方正仿宋_GBK" w:hAnsi="方正仿宋_GBK" w:eastAsia="方正仿宋_GBK" w:cs="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lang w:eastAsia="zh-CN"/>
        </w:rPr>
        <w:t>（三）业绩</w:t>
      </w:r>
    </w:p>
    <w:p>
      <w:pPr>
        <w:keepNext w:val="0"/>
        <w:keepLines w:val="0"/>
        <w:pageBreakBefore w:val="0"/>
        <w:widowControl w:val="0"/>
        <w:tabs>
          <w:tab w:val="left" w:pos="8520"/>
        </w:tabs>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eastAsia="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lang w:val="en-US" w:eastAsia="zh-CN"/>
        </w:rPr>
        <w:t>投标人须具有2018年1月1日以来1个1500kVA及以上电力改造设计业绩。</w:t>
      </w:r>
    </w:p>
    <w:bookmarkEnd w:id="9"/>
    <w:bookmarkEnd w:id="10"/>
    <w:bookmarkEnd w:id="11"/>
    <w:bookmarkEnd w:id="12"/>
    <w:bookmarkEnd w:id="13"/>
    <w:bookmarkEnd w:id="14"/>
    <w:bookmarkEnd w:id="15"/>
    <w:bookmarkEnd w:id="16"/>
    <w:bookmarkEnd w:id="17"/>
    <w:p>
      <w:pPr>
        <w:bidi w:val="0"/>
        <w:jc w:val="left"/>
        <w:rPr>
          <w:lang w:val="en-US" w:eastAsia="zh-CN"/>
        </w:rPr>
      </w:pPr>
    </w:p>
    <w:sectPr>
      <w:headerReference r:id="rId4" w:type="first"/>
      <w:footerReference r:id="rId6" w:type="first"/>
      <w:headerReference r:id="rId3" w:type="default"/>
      <w:footerReference r:id="rId5" w:type="default"/>
      <w:pgSz w:w="11906" w:h="16838"/>
      <w:pgMar w:top="1418" w:right="1418" w:bottom="1418" w:left="1418" w:header="851" w:footer="992"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
    <w:altName w:val="宋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ingLiUfalt">
    <w:altName w:val="MingLiU"/>
    <w:panose1 w:val="00000000000000000000"/>
    <w:charset w:val="88"/>
    <w:family w:val="auto"/>
    <w:pitch w:val="default"/>
    <w:sig w:usb0="00000000" w:usb1="00000000" w:usb2="00000010" w:usb3="00000000" w:csb0="00100000" w:csb1="00000000"/>
  </w:font>
  <w:font w:name="方正小标宋简体">
    <w:altName w:val="黑体"/>
    <w:panose1 w:val="00000000000000000000"/>
    <w:charset w:val="86"/>
    <w:family w:val="script"/>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cs="Times New Roman"/>
      </w:rPr>
    </w:pPr>
    <w:r>
      <w:rPr>
        <w:b/>
        <w:bCs/>
      </w:rPr>
      <w:fldChar w:fldCharType="begin"/>
    </w:r>
    <w:r>
      <w:rPr>
        <w:b/>
        <w:bCs/>
      </w:rPr>
      <w:instrText xml:space="preserve">PAGE</w:instrText>
    </w:r>
    <w:r>
      <w:rPr>
        <w:b/>
        <w:bCs/>
      </w:rPr>
      <w:fldChar w:fldCharType="separate"/>
    </w:r>
    <w:r>
      <w:rPr>
        <w:b/>
        <w:bCs/>
      </w:rPr>
      <w:t>26</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35</w:t>
    </w:r>
    <w:r>
      <w:rPr>
        <w:b/>
        <w:bCs/>
      </w:rPr>
      <w:fldChar w:fldCharType="end"/>
    </w:r>
  </w:p>
  <w:p>
    <w:pPr>
      <w:pStyle w:val="11"/>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cs="Times New Roman"/>
      </w:rPr>
    </w:pPr>
  </w:p>
  <w:p>
    <w:pPr>
      <w:pStyle w:val="1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w:rPr>
        <w:rFonts w:hint="eastAsia" w:cs="宋体"/>
      </w:rPr>
      <w:t>重庆市巴南区第二人民医院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w:rPr>
        <w:rFonts w:hint="eastAsia" w:cs="宋体"/>
      </w:rPr>
      <w:t>重庆市巴南区第二人民医院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2D1A"/>
    <w:multiLevelType w:val="multilevel"/>
    <w:tmpl w:val="424C2D1A"/>
    <w:lvl w:ilvl="0" w:tentative="0">
      <w:start w:val="1"/>
      <w:numFmt w:val="japaneseCounting"/>
      <w:lvlText w:val="%1、"/>
      <w:lvlJc w:val="left"/>
      <w:pPr>
        <w:tabs>
          <w:tab w:val="left" w:pos="1380"/>
        </w:tabs>
        <w:ind w:left="1380" w:hanging="72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6BC"/>
    <w:rsid w:val="000010A6"/>
    <w:rsid w:val="00003CCA"/>
    <w:rsid w:val="00024571"/>
    <w:rsid w:val="00037984"/>
    <w:rsid w:val="00043472"/>
    <w:rsid w:val="00044E0C"/>
    <w:rsid w:val="0005132C"/>
    <w:rsid w:val="00064426"/>
    <w:rsid w:val="0006762A"/>
    <w:rsid w:val="000A0902"/>
    <w:rsid w:val="000A0A79"/>
    <w:rsid w:val="000A0AE8"/>
    <w:rsid w:val="000B14F1"/>
    <w:rsid w:val="000B26E1"/>
    <w:rsid w:val="000B278B"/>
    <w:rsid w:val="000B660A"/>
    <w:rsid w:val="000C1A25"/>
    <w:rsid w:val="000E6A5E"/>
    <w:rsid w:val="000F0A02"/>
    <w:rsid w:val="000F14DD"/>
    <w:rsid w:val="000F48D3"/>
    <w:rsid w:val="000F4F81"/>
    <w:rsid w:val="00106071"/>
    <w:rsid w:val="001113CE"/>
    <w:rsid w:val="001300C5"/>
    <w:rsid w:val="001352F6"/>
    <w:rsid w:val="00173B70"/>
    <w:rsid w:val="001A446A"/>
    <w:rsid w:val="001B22FE"/>
    <w:rsid w:val="001B4A9C"/>
    <w:rsid w:val="001B67FB"/>
    <w:rsid w:val="001E1B60"/>
    <w:rsid w:val="001E5B6E"/>
    <w:rsid w:val="001F2766"/>
    <w:rsid w:val="001F6147"/>
    <w:rsid w:val="00204FEF"/>
    <w:rsid w:val="00205588"/>
    <w:rsid w:val="00206D3C"/>
    <w:rsid w:val="00216C3A"/>
    <w:rsid w:val="00231BC2"/>
    <w:rsid w:val="00234F23"/>
    <w:rsid w:val="0023511B"/>
    <w:rsid w:val="002435B2"/>
    <w:rsid w:val="00246A94"/>
    <w:rsid w:val="00247F8C"/>
    <w:rsid w:val="00250AB2"/>
    <w:rsid w:val="00256FCE"/>
    <w:rsid w:val="002619D8"/>
    <w:rsid w:val="0026460C"/>
    <w:rsid w:val="00264AEC"/>
    <w:rsid w:val="002723B2"/>
    <w:rsid w:val="00275287"/>
    <w:rsid w:val="00281EA3"/>
    <w:rsid w:val="00281F2D"/>
    <w:rsid w:val="00282C10"/>
    <w:rsid w:val="002A3ADD"/>
    <w:rsid w:val="002B1BB6"/>
    <w:rsid w:val="002C147A"/>
    <w:rsid w:val="002C2495"/>
    <w:rsid w:val="002F102D"/>
    <w:rsid w:val="002F4251"/>
    <w:rsid w:val="00303047"/>
    <w:rsid w:val="00310629"/>
    <w:rsid w:val="003127BA"/>
    <w:rsid w:val="00313E68"/>
    <w:rsid w:val="0031556E"/>
    <w:rsid w:val="0032072D"/>
    <w:rsid w:val="00341ED9"/>
    <w:rsid w:val="003426BC"/>
    <w:rsid w:val="003429A5"/>
    <w:rsid w:val="00345A3C"/>
    <w:rsid w:val="00350BDE"/>
    <w:rsid w:val="00351AEA"/>
    <w:rsid w:val="00373E7A"/>
    <w:rsid w:val="003839DE"/>
    <w:rsid w:val="003916AD"/>
    <w:rsid w:val="003A1407"/>
    <w:rsid w:val="003A34BD"/>
    <w:rsid w:val="003A65A9"/>
    <w:rsid w:val="003B59C5"/>
    <w:rsid w:val="003B6797"/>
    <w:rsid w:val="003F6AD1"/>
    <w:rsid w:val="00407720"/>
    <w:rsid w:val="00415B0C"/>
    <w:rsid w:val="00421D4C"/>
    <w:rsid w:val="00426D62"/>
    <w:rsid w:val="00433B30"/>
    <w:rsid w:val="00443F02"/>
    <w:rsid w:val="0045747D"/>
    <w:rsid w:val="0046099E"/>
    <w:rsid w:val="00466CC4"/>
    <w:rsid w:val="00474F0E"/>
    <w:rsid w:val="00476F1A"/>
    <w:rsid w:val="00496286"/>
    <w:rsid w:val="004B4790"/>
    <w:rsid w:val="004B6F97"/>
    <w:rsid w:val="004C414E"/>
    <w:rsid w:val="004D09D1"/>
    <w:rsid w:val="004D1A25"/>
    <w:rsid w:val="004E78AE"/>
    <w:rsid w:val="004F13DC"/>
    <w:rsid w:val="004F3A3A"/>
    <w:rsid w:val="00500E6A"/>
    <w:rsid w:val="0050593E"/>
    <w:rsid w:val="005116B8"/>
    <w:rsid w:val="00512CFD"/>
    <w:rsid w:val="00535F7E"/>
    <w:rsid w:val="00545B90"/>
    <w:rsid w:val="00571F3B"/>
    <w:rsid w:val="00582D2E"/>
    <w:rsid w:val="00591FD0"/>
    <w:rsid w:val="005A1D5B"/>
    <w:rsid w:val="005A4523"/>
    <w:rsid w:val="005B5154"/>
    <w:rsid w:val="005B629A"/>
    <w:rsid w:val="005C0969"/>
    <w:rsid w:val="005C17EF"/>
    <w:rsid w:val="005E253F"/>
    <w:rsid w:val="00607575"/>
    <w:rsid w:val="006276EC"/>
    <w:rsid w:val="00635025"/>
    <w:rsid w:val="006506F8"/>
    <w:rsid w:val="006531A4"/>
    <w:rsid w:val="006602AE"/>
    <w:rsid w:val="00691832"/>
    <w:rsid w:val="00695188"/>
    <w:rsid w:val="006972DA"/>
    <w:rsid w:val="006C2367"/>
    <w:rsid w:val="006C3484"/>
    <w:rsid w:val="006C4074"/>
    <w:rsid w:val="006D3366"/>
    <w:rsid w:val="006D7DBD"/>
    <w:rsid w:val="006F3C7C"/>
    <w:rsid w:val="00701C0F"/>
    <w:rsid w:val="007051B9"/>
    <w:rsid w:val="00707BBC"/>
    <w:rsid w:val="007140DD"/>
    <w:rsid w:val="00714BD1"/>
    <w:rsid w:val="0072096D"/>
    <w:rsid w:val="0072546A"/>
    <w:rsid w:val="00742093"/>
    <w:rsid w:val="00745040"/>
    <w:rsid w:val="00746847"/>
    <w:rsid w:val="00755449"/>
    <w:rsid w:val="00770C35"/>
    <w:rsid w:val="00786C5C"/>
    <w:rsid w:val="007926C6"/>
    <w:rsid w:val="00794348"/>
    <w:rsid w:val="00797ED0"/>
    <w:rsid w:val="007A5430"/>
    <w:rsid w:val="007B01A4"/>
    <w:rsid w:val="007B37B5"/>
    <w:rsid w:val="007C5EEC"/>
    <w:rsid w:val="007D7F42"/>
    <w:rsid w:val="007F10E7"/>
    <w:rsid w:val="007F5071"/>
    <w:rsid w:val="008010B5"/>
    <w:rsid w:val="00822DA1"/>
    <w:rsid w:val="008328BD"/>
    <w:rsid w:val="00833703"/>
    <w:rsid w:val="00836132"/>
    <w:rsid w:val="00836D87"/>
    <w:rsid w:val="00840F60"/>
    <w:rsid w:val="00841BF8"/>
    <w:rsid w:val="00845CB1"/>
    <w:rsid w:val="00852344"/>
    <w:rsid w:val="00853CEC"/>
    <w:rsid w:val="0085513C"/>
    <w:rsid w:val="00881856"/>
    <w:rsid w:val="00896489"/>
    <w:rsid w:val="008A3295"/>
    <w:rsid w:val="008B109F"/>
    <w:rsid w:val="008B5EF7"/>
    <w:rsid w:val="008C36EE"/>
    <w:rsid w:val="008C7361"/>
    <w:rsid w:val="008E0749"/>
    <w:rsid w:val="008E3871"/>
    <w:rsid w:val="00907820"/>
    <w:rsid w:val="0092001E"/>
    <w:rsid w:val="00931732"/>
    <w:rsid w:val="00932DD9"/>
    <w:rsid w:val="00944CE5"/>
    <w:rsid w:val="009639AB"/>
    <w:rsid w:val="009646EC"/>
    <w:rsid w:val="00964B67"/>
    <w:rsid w:val="00970434"/>
    <w:rsid w:val="00973397"/>
    <w:rsid w:val="0098060B"/>
    <w:rsid w:val="00981EF6"/>
    <w:rsid w:val="00990DB3"/>
    <w:rsid w:val="00991928"/>
    <w:rsid w:val="009C000D"/>
    <w:rsid w:val="009C2D26"/>
    <w:rsid w:val="009C7326"/>
    <w:rsid w:val="009D3394"/>
    <w:rsid w:val="009D6E02"/>
    <w:rsid w:val="009E695A"/>
    <w:rsid w:val="009F6AD0"/>
    <w:rsid w:val="00A061E7"/>
    <w:rsid w:val="00A322E7"/>
    <w:rsid w:val="00A47C04"/>
    <w:rsid w:val="00A55E07"/>
    <w:rsid w:val="00A64BB3"/>
    <w:rsid w:val="00A714B3"/>
    <w:rsid w:val="00AA3CAA"/>
    <w:rsid w:val="00AB0996"/>
    <w:rsid w:val="00AC0060"/>
    <w:rsid w:val="00AE3018"/>
    <w:rsid w:val="00B00CD9"/>
    <w:rsid w:val="00B1301A"/>
    <w:rsid w:val="00B14B11"/>
    <w:rsid w:val="00B15BB8"/>
    <w:rsid w:val="00B3586C"/>
    <w:rsid w:val="00B361D0"/>
    <w:rsid w:val="00B536D9"/>
    <w:rsid w:val="00B5691C"/>
    <w:rsid w:val="00B76930"/>
    <w:rsid w:val="00B773B5"/>
    <w:rsid w:val="00B8366D"/>
    <w:rsid w:val="00B93562"/>
    <w:rsid w:val="00B96BFA"/>
    <w:rsid w:val="00BA6191"/>
    <w:rsid w:val="00BB3F2F"/>
    <w:rsid w:val="00BC1723"/>
    <w:rsid w:val="00BD04D7"/>
    <w:rsid w:val="00BE0C37"/>
    <w:rsid w:val="00BE47DD"/>
    <w:rsid w:val="00C009BF"/>
    <w:rsid w:val="00C03731"/>
    <w:rsid w:val="00C069DF"/>
    <w:rsid w:val="00C2334C"/>
    <w:rsid w:val="00C32D85"/>
    <w:rsid w:val="00C41171"/>
    <w:rsid w:val="00C457B7"/>
    <w:rsid w:val="00C539C0"/>
    <w:rsid w:val="00C61205"/>
    <w:rsid w:val="00C62302"/>
    <w:rsid w:val="00C62715"/>
    <w:rsid w:val="00C82747"/>
    <w:rsid w:val="00C90D23"/>
    <w:rsid w:val="00C9332A"/>
    <w:rsid w:val="00CA736F"/>
    <w:rsid w:val="00CB4825"/>
    <w:rsid w:val="00CB4952"/>
    <w:rsid w:val="00CB5E18"/>
    <w:rsid w:val="00CC2323"/>
    <w:rsid w:val="00CE409B"/>
    <w:rsid w:val="00CF026F"/>
    <w:rsid w:val="00CF3898"/>
    <w:rsid w:val="00CF41A9"/>
    <w:rsid w:val="00D015A9"/>
    <w:rsid w:val="00D039D1"/>
    <w:rsid w:val="00D07A88"/>
    <w:rsid w:val="00D1571C"/>
    <w:rsid w:val="00D16C2C"/>
    <w:rsid w:val="00D30015"/>
    <w:rsid w:val="00D4531B"/>
    <w:rsid w:val="00D455D3"/>
    <w:rsid w:val="00D7747A"/>
    <w:rsid w:val="00D8605F"/>
    <w:rsid w:val="00D8773B"/>
    <w:rsid w:val="00DA1DB4"/>
    <w:rsid w:val="00DB0FA3"/>
    <w:rsid w:val="00DB44C4"/>
    <w:rsid w:val="00DB5122"/>
    <w:rsid w:val="00DC2024"/>
    <w:rsid w:val="00DC72FA"/>
    <w:rsid w:val="00DC7F09"/>
    <w:rsid w:val="00DE4CB8"/>
    <w:rsid w:val="00DF3EF9"/>
    <w:rsid w:val="00E01DBA"/>
    <w:rsid w:val="00E01E42"/>
    <w:rsid w:val="00E12539"/>
    <w:rsid w:val="00E13DD1"/>
    <w:rsid w:val="00E13F6D"/>
    <w:rsid w:val="00E160AE"/>
    <w:rsid w:val="00E275B5"/>
    <w:rsid w:val="00E41593"/>
    <w:rsid w:val="00E44321"/>
    <w:rsid w:val="00E45B1F"/>
    <w:rsid w:val="00E51CA1"/>
    <w:rsid w:val="00E56173"/>
    <w:rsid w:val="00E75D35"/>
    <w:rsid w:val="00E77E71"/>
    <w:rsid w:val="00E841EF"/>
    <w:rsid w:val="00EA7A0A"/>
    <w:rsid w:val="00EB1901"/>
    <w:rsid w:val="00EB66AB"/>
    <w:rsid w:val="00EC3998"/>
    <w:rsid w:val="00EC4163"/>
    <w:rsid w:val="00EC6970"/>
    <w:rsid w:val="00ED1BB9"/>
    <w:rsid w:val="00ED2437"/>
    <w:rsid w:val="00EF0770"/>
    <w:rsid w:val="00EF4BFC"/>
    <w:rsid w:val="00F13263"/>
    <w:rsid w:val="00F13468"/>
    <w:rsid w:val="00F14A1E"/>
    <w:rsid w:val="00F21460"/>
    <w:rsid w:val="00F448F8"/>
    <w:rsid w:val="00F45CC6"/>
    <w:rsid w:val="00F53FC0"/>
    <w:rsid w:val="00F54BC8"/>
    <w:rsid w:val="00F66AE1"/>
    <w:rsid w:val="00F66D1A"/>
    <w:rsid w:val="00F70839"/>
    <w:rsid w:val="00F92D82"/>
    <w:rsid w:val="00FA76D1"/>
    <w:rsid w:val="00FC120A"/>
    <w:rsid w:val="00FD0897"/>
    <w:rsid w:val="00FD7752"/>
    <w:rsid w:val="00FF5C43"/>
    <w:rsid w:val="01F429E7"/>
    <w:rsid w:val="05B23EC5"/>
    <w:rsid w:val="07064F11"/>
    <w:rsid w:val="076B0B04"/>
    <w:rsid w:val="0A056860"/>
    <w:rsid w:val="0C1A2078"/>
    <w:rsid w:val="0CE34262"/>
    <w:rsid w:val="0E3E598C"/>
    <w:rsid w:val="0EE86005"/>
    <w:rsid w:val="0EFA1F68"/>
    <w:rsid w:val="12091C45"/>
    <w:rsid w:val="12524E24"/>
    <w:rsid w:val="12730774"/>
    <w:rsid w:val="13AA1010"/>
    <w:rsid w:val="1569372F"/>
    <w:rsid w:val="17F63AC2"/>
    <w:rsid w:val="18F54770"/>
    <w:rsid w:val="239D5D9F"/>
    <w:rsid w:val="24D37A83"/>
    <w:rsid w:val="296879D0"/>
    <w:rsid w:val="29945AC4"/>
    <w:rsid w:val="2B3C43C7"/>
    <w:rsid w:val="2FDB55A4"/>
    <w:rsid w:val="331B043D"/>
    <w:rsid w:val="34C223EC"/>
    <w:rsid w:val="34F15242"/>
    <w:rsid w:val="370757EE"/>
    <w:rsid w:val="375C7963"/>
    <w:rsid w:val="3844395F"/>
    <w:rsid w:val="3A5E675B"/>
    <w:rsid w:val="3D2559E9"/>
    <w:rsid w:val="3FBE560B"/>
    <w:rsid w:val="44C47489"/>
    <w:rsid w:val="457A3263"/>
    <w:rsid w:val="4A225B17"/>
    <w:rsid w:val="4AA62FEB"/>
    <w:rsid w:val="4BFD17EE"/>
    <w:rsid w:val="4F320507"/>
    <w:rsid w:val="5035231E"/>
    <w:rsid w:val="505F25BF"/>
    <w:rsid w:val="50ED4246"/>
    <w:rsid w:val="52666560"/>
    <w:rsid w:val="54B118E1"/>
    <w:rsid w:val="5BDE23A3"/>
    <w:rsid w:val="5DF62837"/>
    <w:rsid w:val="5FE7744E"/>
    <w:rsid w:val="63E67BE9"/>
    <w:rsid w:val="6C8020FB"/>
    <w:rsid w:val="70DA4032"/>
    <w:rsid w:val="71244771"/>
    <w:rsid w:val="72A51D6B"/>
    <w:rsid w:val="78445B15"/>
    <w:rsid w:val="7866609B"/>
    <w:rsid w:val="796F01C0"/>
    <w:rsid w:val="7AD32F92"/>
    <w:rsid w:val="7BB07BD9"/>
    <w:rsid w:val="7C1738DF"/>
    <w:rsid w:val="7F7766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99"/>
    <w:pPr>
      <w:keepNext/>
      <w:jc w:val="center"/>
      <w:outlineLvl w:val="0"/>
    </w:pPr>
    <w:rPr>
      <w:rFonts w:ascii="Times New Roman" w:hAnsi="Times New Roman" w:cs="Times New Roman"/>
      <w:sz w:val="28"/>
      <w:szCs w:val="28"/>
    </w:rPr>
  </w:style>
  <w:style w:type="paragraph" w:styleId="4">
    <w:name w:val="heading 2"/>
    <w:basedOn w:val="1"/>
    <w:next w:val="1"/>
    <w:link w:val="20"/>
    <w:qFormat/>
    <w:uiPriority w:val="99"/>
    <w:pPr>
      <w:keepNext/>
      <w:keepLines/>
      <w:adjustRightInd w:val="0"/>
      <w:spacing w:before="300" w:after="260" w:line="360" w:lineRule="auto"/>
      <w:jc w:val="center"/>
      <w:textAlignment w:val="baseline"/>
      <w:outlineLvl w:val="1"/>
    </w:pPr>
    <w:rPr>
      <w:rFonts w:ascii="宋体" w:hAnsi="宋体" w:eastAsia="黑体" w:cs="宋体"/>
      <w:color w:val="000000"/>
      <w:sz w:val="32"/>
      <w:szCs w:val="32"/>
    </w:rPr>
  </w:style>
  <w:style w:type="paragraph" w:styleId="5">
    <w:name w:val="heading 3"/>
    <w:basedOn w:val="1"/>
    <w:next w:val="1"/>
    <w:link w:val="21"/>
    <w:qFormat/>
    <w:uiPriority w:val="99"/>
    <w:pPr>
      <w:keepNext/>
      <w:keepLines/>
      <w:spacing w:before="260" w:after="260" w:line="416" w:lineRule="auto"/>
      <w:outlineLvl w:val="2"/>
    </w:pPr>
    <w:rPr>
      <w:rFonts w:ascii="Times New Roman" w:hAnsi="Times New Roman" w:cs="Times New Roman"/>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
    <w:qFormat/>
    <w:uiPriority w:val="99"/>
    <w:pPr>
      <w:spacing w:after="120"/>
    </w:pPr>
    <w:rPr>
      <w:rFonts w:ascii="Times New Roman" w:hAnsi="Times New Roman" w:cs="Times New Roman"/>
    </w:rPr>
  </w:style>
  <w:style w:type="paragraph" w:styleId="6">
    <w:name w:val="Body Text Indent"/>
    <w:basedOn w:val="1"/>
    <w:link w:val="35"/>
    <w:qFormat/>
    <w:uiPriority w:val="99"/>
    <w:pPr>
      <w:widowControl/>
      <w:spacing w:line="360" w:lineRule="auto"/>
      <w:ind w:firstLine="280" w:firstLineChars="100"/>
    </w:pPr>
    <w:rPr>
      <w:rFonts w:ascii="仿宋_GB2312" w:hAnsi="Times New Roman" w:eastAsia="仿宋_GB2312" w:cs="仿宋_GB2312"/>
      <w:kern w:val="0"/>
      <w:sz w:val="30"/>
      <w:szCs w:val="30"/>
    </w:rPr>
  </w:style>
  <w:style w:type="paragraph" w:styleId="7">
    <w:name w:val="Plain Text"/>
    <w:basedOn w:val="1"/>
    <w:link w:val="32"/>
    <w:qFormat/>
    <w:uiPriority w:val="99"/>
    <w:pPr>
      <w:adjustRightInd w:val="0"/>
      <w:snapToGrid w:val="0"/>
      <w:spacing w:line="360" w:lineRule="auto"/>
    </w:pPr>
    <w:rPr>
      <w:rFonts w:ascii="宋体" w:hAnsi="Courier New" w:cs="宋体"/>
    </w:rPr>
  </w:style>
  <w:style w:type="paragraph" w:styleId="8">
    <w:name w:val="Date"/>
    <w:basedOn w:val="1"/>
    <w:next w:val="1"/>
    <w:link w:val="29"/>
    <w:qFormat/>
    <w:uiPriority w:val="99"/>
    <w:pPr>
      <w:ind w:left="100" w:leftChars="2500"/>
    </w:pPr>
    <w:rPr>
      <w:kern w:val="0"/>
      <w:sz w:val="24"/>
      <w:szCs w:val="24"/>
    </w:rPr>
  </w:style>
  <w:style w:type="paragraph" w:styleId="9">
    <w:name w:val="Body Text Indent 2"/>
    <w:basedOn w:val="1"/>
    <w:link w:val="36"/>
    <w:qFormat/>
    <w:uiPriority w:val="99"/>
    <w:pPr>
      <w:widowControl/>
      <w:spacing w:line="360" w:lineRule="auto"/>
      <w:ind w:firstLine="660"/>
    </w:pPr>
    <w:rPr>
      <w:rFonts w:ascii="仿宋_GB2312" w:hAnsi="Times New Roman" w:eastAsia="仿宋_GB2312" w:cs="仿宋_GB2312"/>
      <w:kern w:val="0"/>
      <w:sz w:val="32"/>
      <w:szCs w:val="32"/>
    </w:rPr>
  </w:style>
  <w:style w:type="paragraph" w:styleId="10">
    <w:name w:val="Balloon Text"/>
    <w:basedOn w:val="1"/>
    <w:link w:val="25"/>
    <w:semiHidden/>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8"/>
    <w:qFormat/>
    <w:uiPriority w:val="99"/>
    <w:pPr>
      <w:spacing w:after="120"/>
      <w:ind w:left="420" w:leftChars="200"/>
    </w:pPr>
    <w:rPr>
      <w:kern w:val="0"/>
      <w:sz w:val="16"/>
      <w:szCs w:val="16"/>
    </w:rPr>
  </w:style>
  <w:style w:type="paragraph" w:styleId="14">
    <w:name w:val="Normal (Web)"/>
    <w:basedOn w:val="1"/>
    <w:qFormat/>
    <w:uiPriority w:val="99"/>
    <w:pPr>
      <w:widowControl/>
      <w:spacing w:before="150" w:after="150"/>
      <w:jc w:val="left"/>
    </w:pPr>
    <w:rPr>
      <w:rFonts w:ascii="宋体" w:hAnsi="宋体" w:cs="宋体"/>
      <w:kern w:val="0"/>
      <w:sz w:val="24"/>
      <w:szCs w:val="24"/>
    </w:rPr>
  </w:style>
  <w:style w:type="character" w:styleId="17">
    <w:name w:val="page number"/>
    <w:basedOn w:val="16"/>
    <w:qFormat/>
    <w:uiPriority w:val="99"/>
  </w:style>
  <w:style w:type="character" w:styleId="18">
    <w:name w:val="Hyperlink"/>
    <w:qFormat/>
    <w:uiPriority w:val="99"/>
    <w:rPr>
      <w:rFonts w:ascii="Tahoma" w:hAnsi="Tahoma" w:eastAsia="宋体" w:cs="Tahoma"/>
      <w:color w:val="0000FF"/>
      <w:kern w:val="2"/>
      <w:sz w:val="30"/>
      <w:szCs w:val="30"/>
      <w:u w:val="single"/>
      <w:lang w:val="en-US" w:eastAsia="zh-CN"/>
    </w:rPr>
  </w:style>
  <w:style w:type="character" w:customStyle="1" w:styleId="19">
    <w:name w:val="标题 1 Char"/>
    <w:link w:val="3"/>
    <w:qFormat/>
    <w:locked/>
    <w:uiPriority w:val="99"/>
    <w:rPr>
      <w:rFonts w:ascii="Times New Roman" w:hAnsi="Times New Roman" w:eastAsia="宋体" w:cs="Times New Roman"/>
      <w:sz w:val="24"/>
      <w:szCs w:val="24"/>
    </w:rPr>
  </w:style>
  <w:style w:type="character" w:customStyle="1" w:styleId="20">
    <w:name w:val="标题 2 Char"/>
    <w:link w:val="4"/>
    <w:qFormat/>
    <w:locked/>
    <w:uiPriority w:val="99"/>
    <w:rPr>
      <w:rFonts w:ascii="宋体" w:hAnsi="宋体" w:eastAsia="黑体" w:cs="宋体"/>
      <w:color w:val="000000"/>
      <w:sz w:val="32"/>
      <w:szCs w:val="32"/>
    </w:rPr>
  </w:style>
  <w:style w:type="character" w:customStyle="1" w:styleId="21">
    <w:name w:val="标题 3 Char"/>
    <w:link w:val="5"/>
    <w:qFormat/>
    <w:locked/>
    <w:uiPriority w:val="99"/>
    <w:rPr>
      <w:rFonts w:ascii="Times New Roman" w:hAnsi="Times New Roman" w:eastAsia="宋体" w:cs="Times New Roman"/>
      <w:b/>
      <w:bCs/>
      <w:sz w:val="32"/>
      <w:szCs w:val="32"/>
    </w:rPr>
  </w:style>
  <w:style w:type="character" w:customStyle="1" w:styleId="22">
    <w:name w:val="页眉 Char"/>
    <w:link w:val="12"/>
    <w:qFormat/>
    <w:locked/>
    <w:uiPriority w:val="99"/>
    <w:rPr>
      <w:sz w:val="18"/>
      <w:szCs w:val="18"/>
    </w:rPr>
  </w:style>
  <w:style w:type="character" w:customStyle="1" w:styleId="23">
    <w:name w:val="页脚 Char"/>
    <w:link w:val="11"/>
    <w:qFormat/>
    <w:locked/>
    <w:uiPriority w:val="99"/>
    <w:rPr>
      <w:sz w:val="18"/>
      <w:szCs w:val="18"/>
    </w:rPr>
  </w:style>
  <w:style w:type="paragraph" w:styleId="24">
    <w:name w:val="List Paragraph"/>
    <w:basedOn w:val="1"/>
    <w:qFormat/>
    <w:uiPriority w:val="99"/>
    <w:pPr>
      <w:ind w:firstLine="420" w:firstLineChars="200"/>
    </w:pPr>
  </w:style>
  <w:style w:type="character" w:customStyle="1" w:styleId="25">
    <w:name w:val="批注框文本 Char"/>
    <w:link w:val="10"/>
    <w:semiHidden/>
    <w:qFormat/>
    <w:locked/>
    <w:uiPriority w:val="99"/>
    <w:rPr>
      <w:sz w:val="18"/>
      <w:szCs w:val="18"/>
    </w:rPr>
  </w:style>
  <w:style w:type="character" w:customStyle="1" w:styleId="26">
    <w:name w:val="font11"/>
    <w:qFormat/>
    <w:uiPriority w:val="99"/>
    <w:rPr>
      <w:rFonts w:ascii="宋体" w:hAnsi="宋体" w:eastAsia="宋体" w:cs="宋体"/>
      <w:color w:val="000000"/>
      <w:sz w:val="20"/>
      <w:szCs w:val="20"/>
    </w:rPr>
  </w:style>
  <w:style w:type="character" w:customStyle="1" w:styleId="27">
    <w:name w:val="font01"/>
    <w:qFormat/>
    <w:uiPriority w:val="99"/>
    <w:rPr>
      <w:rFonts w:ascii="宋体" w:hAnsi="宋体" w:eastAsia="宋体" w:cs="宋体"/>
      <w:b/>
      <w:bCs/>
      <w:color w:val="000000"/>
      <w:sz w:val="20"/>
      <w:szCs w:val="20"/>
    </w:rPr>
  </w:style>
  <w:style w:type="character" w:customStyle="1" w:styleId="28">
    <w:name w:val="正文文本缩进 3 Char"/>
    <w:link w:val="13"/>
    <w:qFormat/>
    <w:locked/>
    <w:uiPriority w:val="99"/>
    <w:rPr>
      <w:sz w:val="16"/>
      <w:szCs w:val="16"/>
    </w:rPr>
  </w:style>
  <w:style w:type="character" w:customStyle="1" w:styleId="29">
    <w:name w:val="日期 Char"/>
    <w:link w:val="8"/>
    <w:qFormat/>
    <w:locked/>
    <w:uiPriority w:val="99"/>
    <w:rPr>
      <w:sz w:val="24"/>
      <w:szCs w:val="24"/>
    </w:rPr>
  </w:style>
  <w:style w:type="character" w:customStyle="1" w:styleId="30">
    <w:name w:val="font21"/>
    <w:qFormat/>
    <w:uiPriority w:val="99"/>
    <w:rPr>
      <w:rFonts w:ascii="Times New Roman" w:hAnsi="Times New Roman" w:cs="Times New Roman"/>
      <w:color w:val="000000"/>
      <w:sz w:val="20"/>
      <w:szCs w:val="20"/>
    </w:rPr>
  </w:style>
  <w:style w:type="character" w:customStyle="1" w:styleId="31">
    <w:name w:val="ca-3"/>
    <w:basedOn w:val="16"/>
    <w:qFormat/>
    <w:uiPriority w:val="99"/>
  </w:style>
  <w:style w:type="character" w:customStyle="1" w:styleId="32">
    <w:name w:val="纯文本 Char"/>
    <w:link w:val="7"/>
    <w:qFormat/>
    <w:locked/>
    <w:uiPriority w:val="99"/>
    <w:rPr>
      <w:rFonts w:ascii="宋体" w:hAnsi="Courier New" w:cs="宋体"/>
    </w:rPr>
  </w:style>
  <w:style w:type="character" w:customStyle="1" w:styleId="33">
    <w:name w:val="ca-2"/>
    <w:basedOn w:val="16"/>
    <w:qFormat/>
    <w:uiPriority w:val="99"/>
  </w:style>
  <w:style w:type="paragraph" w:customStyle="1" w:styleId="34">
    <w:name w:val="列出段落1"/>
    <w:basedOn w:val="1"/>
    <w:qFormat/>
    <w:uiPriority w:val="99"/>
    <w:pPr>
      <w:ind w:firstLine="200" w:firstLineChars="200"/>
    </w:pPr>
    <w:rPr>
      <w:rFonts w:ascii="Times New Roman" w:hAnsi="Times New Roman" w:cs="Times New Roman"/>
    </w:rPr>
  </w:style>
  <w:style w:type="character" w:customStyle="1" w:styleId="35">
    <w:name w:val="正文文本缩进 Char"/>
    <w:link w:val="6"/>
    <w:qFormat/>
    <w:locked/>
    <w:uiPriority w:val="99"/>
    <w:rPr>
      <w:rFonts w:ascii="仿宋_GB2312" w:hAnsi="Times New Roman" w:eastAsia="仿宋_GB2312" w:cs="仿宋_GB2312"/>
      <w:kern w:val="0"/>
      <w:sz w:val="20"/>
      <w:szCs w:val="20"/>
    </w:rPr>
  </w:style>
  <w:style w:type="character" w:customStyle="1" w:styleId="36">
    <w:name w:val="正文文本缩进 2 Char"/>
    <w:link w:val="9"/>
    <w:qFormat/>
    <w:locked/>
    <w:uiPriority w:val="99"/>
    <w:rPr>
      <w:rFonts w:ascii="仿宋_GB2312" w:hAnsi="Times New Roman" w:eastAsia="仿宋_GB2312" w:cs="仿宋_GB2312"/>
      <w:kern w:val="0"/>
      <w:sz w:val="20"/>
      <w:szCs w:val="20"/>
    </w:rPr>
  </w:style>
  <w:style w:type="paragraph" w:customStyle="1" w:styleId="37">
    <w:name w:val="纯文本 New"/>
    <w:basedOn w:val="1"/>
    <w:qFormat/>
    <w:uiPriority w:val="99"/>
    <w:rPr>
      <w:rFonts w:ascii="宋体" w:hAnsi="Courier New" w:cs="宋体"/>
    </w:rPr>
  </w:style>
  <w:style w:type="character" w:customStyle="1" w:styleId="38">
    <w:name w:val="Body Text Indent 3 Char1"/>
    <w:semiHidden/>
    <w:qFormat/>
    <w:locked/>
    <w:uiPriority w:val="99"/>
    <w:rPr>
      <w:sz w:val="16"/>
      <w:szCs w:val="16"/>
    </w:rPr>
  </w:style>
  <w:style w:type="character" w:customStyle="1" w:styleId="39">
    <w:name w:val="正文文本缩进 3 Char1"/>
    <w:semiHidden/>
    <w:qFormat/>
    <w:uiPriority w:val="99"/>
    <w:rPr>
      <w:sz w:val="16"/>
      <w:szCs w:val="16"/>
    </w:rPr>
  </w:style>
  <w:style w:type="character" w:customStyle="1" w:styleId="40">
    <w:name w:val="正文文本 Char"/>
    <w:link w:val="2"/>
    <w:qFormat/>
    <w:locked/>
    <w:uiPriority w:val="99"/>
    <w:rPr>
      <w:rFonts w:ascii="Times New Roman" w:hAnsi="Times New Roman" w:eastAsia="宋体" w:cs="Times New Roman"/>
      <w:sz w:val="24"/>
      <w:szCs w:val="24"/>
    </w:rPr>
  </w:style>
  <w:style w:type="character" w:customStyle="1" w:styleId="41">
    <w:name w:val="Date Char1"/>
    <w:semiHidden/>
    <w:qFormat/>
    <w:locked/>
    <w:uiPriority w:val="99"/>
    <w:rPr>
      <w:sz w:val="21"/>
      <w:szCs w:val="21"/>
    </w:rPr>
  </w:style>
  <w:style w:type="character" w:customStyle="1" w:styleId="42">
    <w:name w:val="日期 Char1"/>
    <w:basedOn w:val="16"/>
    <w:semiHidden/>
    <w:qFormat/>
    <w:uiPriority w:val="99"/>
  </w:style>
  <w:style w:type="character" w:customStyle="1" w:styleId="43">
    <w:name w:val="Plain Text Char1"/>
    <w:semiHidden/>
    <w:qFormat/>
    <w:locked/>
    <w:uiPriority w:val="99"/>
    <w:rPr>
      <w:rFonts w:ascii="宋体" w:hAnsi="Courier New" w:cs="宋体"/>
      <w:sz w:val="21"/>
      <w:szCs w:val="21"/>
    </w:rPr>
  </w:style>
  <w:style w:type="character" w:customStyle="1" w:styleId="44">
    <w:name w:val="纯文本 Char1"/>
    <w:semiHidden/>
    <w:qFormat/>
    <w:uiPriority w:val="99"/>
    <w:rPr>
      <w:rFonts w:ascii="宋体" w:hAnsi="Courier New" w:eastAsia="宋体" w:cs="宋体"/>
      <w:sz w:val="21"/>
      <w:szCs w:val="21"/>
    </w:rPr>
  </w:style>
  <w:style w:type="paragraph" w:customStyle="1" w:styleId="45">
    <w:name w:val="pa-8"/>
    <w:basedOn w:val="1"/>
    <w:qFormat/>
    <w:uiPriority w:val="99"/>
    <w:pPr>
      <w:widowControl/>
      <w:spacing w:before="150" w:after="150"/>
      <w:jc w:val="left"/>
    </w:pPr>
    <w:rPr>
      <w:rFonts w:ascii="宋体" w:hAnsi="宋体" w:cs="宋体"/>
      <w:kern w:val="0"/>
      <w:sz w:val="24"/>
      <w:szCs w:val="24"/>
    </w:rPr>
  </w:style>
  <w:style w:type="paragraph" w:customStyle="1" w:styleId="46">
    <w:name w:val="段"/>
    <w:qFormat/>
    <w:uiPriority w:val="99"/>
    <w:pPr>
      <w:autoSpaceDE w:val="0"/>
      <w:autoSpaceDN w:val="0"/>
      <w:ind w:firstLine="420" w:firstLineChars="200"/>
      <w:jc w:val="both"/>
    </w:pPr>
    <w:rPr>
      <w:rFonts w:ascii="宋体" w:hAnsi="Times New Roman" w:eastAsia="宋体" w:cs="宋体"/>
      <w:sz w:val="21"/>
      <w:szCs w:val="21"/>
      <w:lang w:val="en-US" w:eastAsia="zh-CN" w:bidi="ar-SA"/>
    </w:rPr>
  </w:style>
  <w:style w:type="paragraph" w:customStyle="1" w:styleId="47">
    <w:name w:val="文档正文"/>
    <w:basedOn w:val="1"/>
    <w:qFormat/>
    <w:uiPriority w:val="99"/>
    <w:pPr>
      <w:spacing w:line="240" w:lineRule="atLeast"/>
      <w:ind w:firstLine="592" w:firstLineChars="200"/>
      <w:jc w:val="center"/>
    </w:pPr>
    <w:rPr>
      <w:rFonts w:ascii="仿宋_GB2312" w:hAnsi="Arial" w:eastAsia="仿宋_GB2312" w:cs="仿宋_GB2312"/>
      <w:sz w:val="32"/>
      <w:szCs w:val="32"/>
    </w:rPr>
  </w:style>
  <w:style w:type="paragraph" w:customStyle="1" w:styleId="48">
    <w:name w:val="样式1"/>
    <w:basedOn w:val="49"/>
    <w:qFormat/>
    <w:uiPriority w:val="99"/>
    <w:pPr>
      <w:jc w:val="center"/>
    </w:pPr>
    <w:rPr>
      <w:rFonts w:ascii="宋体" w:hAnsi="宋体" w:eastAsia="方正小标宋" w:cs="宋体"/>
      <w:b/>
      <w:bCs/>
      <w:color w:val="000000"/>
      <w:sz w:val="44"/>
      <w:szCs w:val="44"/>
    </w:rPr>
  </w:style>
  <w:style w:type="paragraph" w:customStyle="1" w:styleId="49">
    <w:name w:val="p0"/>
    <w:basedOn w:val="1"/>
    <w:qFormat/>
    <w:uiPriority w:val="99"/>
    <w:pPr>
      <w:widowControl/>
    </w:pPr>
    <w:rPr>
      <w:rFonts w:ascii="Times New Roman" w:hAnsi="Times New Roman" w:cs="Times New Roman"/>
      <w:kern w:val="0"/>
    </w:rPr>
  </w:style>
  <w:style w:type="paragraph" w:customStyle="1" w:styleId="50">
    <w:name w:val="Char Char Char Char"/>
    <w:basedOn w:val="1"/>
    <w:qFormat/>
    <w:uiPriority w:val="99"/>
    <w:pPr>
      <w:pageBreakBefore/>
      <w:widowControl/>
      <w:spacing w:after="160" w:line="240" w:lineRule="exact"/>
      <w:jc w:val="left"/>
    </w:pPr>
    <w:rPr>
      <w:rFonts w:ascii="Verdana" w:hAnsi="Verdana" w:cs="Verdana"/>
      <w:kern w:val="0"/>
      <w:sz w:val="20"/>
      <w:szCs w:val="20"/>
      <w:lang w:eastAsia="en-US"/>
    </w:rPr>
  </w:style>
  <w:style w:type="paragraph" w:customStyle="1" w:styleId="51">
    <w:name w:val="Char1 Char Char Char"/>
    <w:basedOn w:val="1"/>
    <w:qFormat/>
    <w:uiPriority w:val="99"/>
    <w:rPr>
      <w:rFonts w:ascii="Tahoma" w:hAnsi="Tahoma" w:cs="Tahoma"/>
      <w:sz w:val="30"/>
      <w:szCs w:val="30"/>
    </w:rPr>
  </w:style>
  <w:style w:type="paragraph" w:customStyle="1" w:styleId="52">
    <w:name w:val="Char Char1 Char Char Char Char Char Char Char Char Char Char Char Char Char Char Char"/>
    <w:basedOn w:val="1"/>
    <w:qFormat/>
    <w:uiPriority w:val="99"/>
    <w:pPr>
      <w:widowControl/>
      <w:spacing w:after="160" w:line="240" w:lineRule="exact"/>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2064</Words>
  <Characters>11768</Characters>
  <Lines>98</Lines>
  <Paragraphs>27</Paragraphs>
  <TotalTime>1</TotalTime>
  <ScaleCrop>false</ScaleCrop>
  <LinksUpToDate>false</LinksUpToDate>
  <CharactersWithSpaces>13805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2019-08-23T00:48:00Z</dcterms:created>
  <dc:creator>赵风麟</dc:creator>
  <cp:lastModifiedBy>吴衡</cp:lastModifiedBy>
  <cp:lastPrinted>2019-11-25T03:12:00Z</cp:lastPrinted>
  <dcterms:modified xsi:type="dcterms:W3CDTF">2021-03-01T09:30:32Z</dcterms:modified>
  <dc:title>询价文件</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